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40" w:rsidRDefault="005D2D40">
      <w:pPr>
        <w:pStyle w:val="ConsPlusNormal"/>
        <w:jc w:val="both"/>
        <w:outlineLvl w:val="0"/>
      </w:pPr>
    </w:p>
    <w:p w:rsidR="005D2D40" w:rsidRDefault="005D2D40">
      <w:pPr>
        <w:pStyle w:val="ConsPlusTitle"/>
        <w:jc w:val="center"/>
        <w:outlineLvl w:val="0"/>
      </w:pPr>
      <w:r>
        <w:t>ПРАВИТЕЛЬСТВО КАЛУЖСКОЙ ОБЛАСТИ</w:t>
      </w:r>
    </w:p>
    <w:p w:rsidR="005D2D40" w:rsidRDefault="005D2D40">
      <w:pPr>
        <w:pStyle w:val="ConsPlusTitle"/>
        <w:jc w:val="center"/>
      </w:pPr>
    </w:p>
    <w:p w:rsidR="005D2D40" w:rsidRDefault="005D2D40">
      <w:pPr>
        <w:pStyle w:val="ConsPlusTitle"/>
        <w:jc w:val="center"/>
      </w:pPr>
      <w:r>
        <w:t>ПОСТАНОВЛЕНИЕ</w:t>
      </w:r>
    </w:p>
    <w:p w:rsidR="005D2D40" w:rsidRDefault="005D2D40">
      <w:pPr>
        <w:pStyle w:val="ConsPlusTitle"/>
        <w:jc w:val="center"/>
      </w:pPr>
      <w:r>
        <w:t>от 23 марта 2012 г. N 137</w:t>
      </w:r>
    </w:p>
    <w:p w:rsidR="005D2D40" w:rsidRDefault="005D2D40">
      <w:pPr>
        <w:pStyle w:val="ConsPlusTitle"/>
        <w:jc w:val="center"/>
      </w:pPr>
    </w:p>
    <w:p w:rsidR="005D2D40" w:rsidRDefault="005D2D40">
      <w:pPr>
        <w:pStyle w:val="ConsPlusTitle"/>
        <w:jc w:val="center"/>
      </w:pPr>
      <w:r>
        <w:t xml:space="preserve">О ТЕРРИТОРИАЛЬНОМ ФОНДЕ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5D2D40" w:rsidRDefault="005D2D40">
      <w:pPr>
        <w:pStyle w:val="ConsPlusTitle"/>
        <w:jc w:val="center"/>
      </w:pPr>
      <w:r>
        <w:t>СТРАХОВАНИЯ КАЛУЖСКОЙ ОБЛАСТИ</w:t>
      </w:r>
    </w:p>
    <w:p w:rsidR="005D2D40" w:rsidRDefault="005D2D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D2D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2D40" w:rsidRDefault="005D2D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2D40" w:rsidRDefault="005D2D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5D2D40" w:rsidRDefault="005D2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26.08.2013 </w:t>
            </w:r>
            <w:hyperlink r:id="rId4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03.10.2013 </w:t>
            </w:r>
            <w:hyperlink r:id="rId5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03.02.2014 </w:t>
            </w:r>
            <w:hyperlink r:id="rId6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5D2D40" w:rsidRDefault="005D2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7" w:history="1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 xml:space="preserve">, от 23.06.2016 </w:t>
            </w:r>
            <w:hyperlink r:id="rId8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28.12.2016 </w:t>
            </w:r>
            <w:hyperlink r:id="rId9" w:history="1">
              <w:r>
                <w:rPr>
                  <w:color w:val="0000FF"/>
                </w:rPr>
                <w:t>N 713</w:t>
              </w:r>
            </w:hyperlink>
            <w:r>
              <w:rPr>
                <w:color w:val="392C69"/>
              </w:rPr>
              <w:t>,</w:t>
            </w:r>
          </w:p>
          <w:p w:rsidR="005D2D40" w:rsidRDefault="005D2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10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 xml:space="preserve">, от 27.02.2018 </w:t>
            </w:r>
            <w:hyperlink r:id="rId11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2D40" w:rsidRDefault="005D2D40">
      <w:pPr>
        <w:pStyle w:val="ConsPlusNormal"/>
        <w:jc w:val="both"/>
      </w:pPr>
    </w:p>
    <w:p w:rsidR="005D2D40" w:rsidRDefault="005D2D4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частью 13 статьи 51</w:t>
        </w:r>
      </w:hyperlink>
      <w:r>
        <w:t xml:space="preserve"> Федерального закона "Об обязательном медицинском страховании в Российской Федерации", </w:t>
      </w:r>
      <w:hyperlink r:id="rId13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области", </w:t>
      </w:r>
      <w:hyperlink r:id="rId14" w:history="1">
        <w:r>
          <w:rPr>
            <w:color w:val="0000FF"/>
          </w:rPr>
          <w:t>пунктом 20.3</w:t>
        </w:r>
      </w:hyperlink>
      <w:r>
        <w:t xml:space="preserve"> Положения о Территориальном фонде обязательного медицинского страхования Калужской области, утвержденного постановлением Правительства Калужской области от 21.12.2011 N 685 "О Территориальном фонде обязательного медицинского страхования Калужской области", Правительство Калужской области</w:t>
      </w:r>
      <w:proofErr w:type="gramEnd"/>
    </w:p>
    <w:p w:rsidR="005D2D40" w:rsidRDefault="005D2D40">
      <w:pPr>
        <w:pStyle w:val="ConsPlusNormal"/>
        <w:spacing w:before="220"/>
        <w:ind w:firstLine="540"/>
        <w:jc w:val="both"/>
      </w:pPr>
      <w:r>
        <w:t>ПОСТАНОВЛЯЕТ:</w:t>
      </w:r>
    </w:p>
    <w:p w:rsidR="005D2D40" w:rsidRDefault="005D2D40">
      <w:pPr>
        <w:pStyle w:val="ConsPlusNormal"/>
        <w:jc w:val="both"/>
      </w:pPr>
    </w:p>
    <w:p w:rsidR="005D2D40" w:rsidRDefault="005D2D40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структуру</w:t>
        </w:r>
      </w:hyperlink>
      <w:r>
        <w:t xml:space="preserve"> Территориального фонда обязательного медицинского страхования Калужской области (прилагается).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2. Утвердить предельную штатную численность работников Территориального фонда обязательного медицинского страхования Калужской области в количестве 72 штатных единиц.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Утвердить фонд оплаты труда работников Территориального фонда обязательного медицинского страхования Калужской области на 2012 год в сумме 26870,9 тыс. рублей, на 2013 год - в сумме 29708,8 тыс. рублей, на 2014 год - в сумме 30918,3 тыс. рублей, на 2015 год - в сумме 32141,8 тыс. рублей, на 2016 год - в сумме 32139,1 тыс. рублей, на 2017 год - в сумме 32133,7 тыс. рублей</w:t>
      </w:r>
      <w:proofErr w:type="gramEnd"/>
      <w:r>
        <w:t>, на 2018 год - в сумме 41142,4 тыс. рублей.</w:t>
      </w:r>
    </w:p>
    <w:p w:rsidR="005D2D40" w:rsidRDefault="005D2D40">
      <w:pPr>
        <w:pStyle w:val="ConsPlusNormal"/>
        <w:jc w:val="both"/>
      </w:pPr>
      <w:r>
        <w:t xml:space="preserve">(в ред. Постановлений Правительства Калужской области от 26.08.2013 </w:t>
      </w:r>
      <w:hyperlink r:id="rId15" w:history="1">
        <w:r>
          <w:rPr>
            <w:color w:val="0000FF"/>
          </w:rPr>
          <w:t>N 441</w:t>
        </w:r>
      </w:hyperlink>
      <w:r>
        <w:t xml:space="preserve">, от 03.02.2014 </w:t>
      </w:r>
      <w:hyperlink r:id="rId16" w:history="1">
        <w:r>
          <w:rPr>
            <w:color w:val="0000FF"/>
          </w:rPr>
          <w:t>N 67</w:t>
        </w:r>
      </w:hyperlink>
      <w:r>
        <w:t xml:space="preserve">, от 14.12.2015 </w:t>
      </w:r>
      <w:hyperlink r:id="rId17" w:history="1">
        <w:r>
          <w:rPr>
            <w:color w:val="0000FF"/>
          </w:rPr>
          <w:t>N 703</w:t>
        </w:r>
      </w:hyperlink>
      <w:r>
        <w:t xml:space="preserve">, от 23.06.2016 </w:t>
      </w:r>
      <w:hyperlink r:id="rId18" w:history="1">
        <w:r>
          <w:rPr>
            <w:color w:val="0000FF"/>
          </w:rPr>
          <w:t>N 348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28.12.2016 </w:t>
      </w:r>
      <w:hyperlink r:id="rId19" w:history="1">
        <w:r>
          <w:rPr>
            <w:color w:val="0000FF"/>
          </w:rPr>
          <w:t>N 713</w:t>
        </w:r>
      </w:hyperlink>
      <w:r>
        <w:t xml:space="preserve">, от 27.02.2018 </w:t>
      </w:r>
      <w:hyperlink r:id="rId20" w:history="1">
        <w:r>
          <w:rPr>
            <w:color w:val="0000FF"/>
          </w:rPr>
          <w:t>N 123</w:t>
        </w:r>
      </w:hyperlink>
      <w:r>
        <w:t>)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подписания.</w:t>
      </w:r>
    </w:p>
    <w:p w:rsidR="005D2D40" w:rsidRDefault="005D2D40">
      <w:pPr>
        <w:pStyle w:val="ConsPlusNormal"/>
        <w:jc w:val="both"/>
      </w:pPr>
    </w:p>
    <w:p w:rsidR="005D2D40" w:rsidRDefault="005D2D40">
      <w:pPr>
        <w:pStyle w:val="ConsPlusNormal"/>
        <w:jc w:val="right"/>
      </w:pPr>
      <w:r>
        <w:t>Губернатор Калужской области</w:t>
      </w:r>
    </w:p>
    <w:p w:rsidR="005D2D40" w:rsidRDefault="005D2D40">
      <w:pPr>
        <w:pStyle w:val="ConsPlusNormal"/>
        <w:jc w:val="right"/>
      </w:pPr>
      <w:r>
        <w:t>А.Д.Артамонов</w:t>
      </w:r>
    </w:p>
    <w:p w:rsidR="005D2D40" w:rsidRDefault="005D2D40">
      <w:pPr>
        <w:pStyle w:val="ConsPlusNormal"/>
        <w:jc w:val="both"/>
      </w:pPr>
    </w:p>
    <w:p w:rsidR="005D2D40" w:rsidRDefault="005D2D40">
      <w:pPr>
        <w:pStyle w:val="ConsPlusNormal"/>
        <w:jc w:val="both"/>
      </w:pPr>
    </w:p>
    <w:p w:rsidR="005D2D40" w:rsidRDefault="005D2D40">
      <w:pPr>
        <w:pStyle w:val="ConsPlusNormal"/>
        <w:jc w:val="both"/>
      </w:pPr>
    </w:p>
    <w:p w:rsidR="005D2D40" w:rsidRDefault="005D2D40">
      <w:pPr>
        <w:pStyle w:val="ConsPlusNormal"/>
        <w:jc w:val="both"/>
      </w:pPr>
    </w:p>
    <w:p w:rsidR="005D2D40" w:rsidRDefault="005D2D40">
      <w:pPr>
        <w:pStyle w:val="ConsPlusNormal"/>
        <w:jc w:val="both"/>
      </w:pPr>
    </w:p>
    <w:p w:rsidR="005D2D40" w:rsidRDefault="005D2D40">
      <w:pPr>
        <w:pStyle w:val="ConsPlusNormal"/>
        <w:jc w:val="right"/>
        <w:outlineLvl w:val="0"/>
      </w:pPr>
      <w:r>
        <w:t>Приложение</w:t>
      </w:r>
    </w:p>
    <w:p w:rsidR="005D2D40" w:rsidRDefault="005D2D40">
      <w:pPr>
        <w:pStyle w:val="ConsPlusNormal"/>
        <w:jc w:val="right"/>
      </w:pPr>
      <w:r>
        <w:t>к Постановлению</w:t>
      </w:r>
    </w:p>
    <w:p w:rsidR="005D2D40" w:rsidRDefault="005D2D40">
      <w:pPr>
        <w:pStyle w:val="ConsPlusNormal"/>
        <w:jc w:val="right"/>
      </w:pPr>
      <w:r>
        <w:t>Правительства Калужской области</w:t>
      </w:r>
    </w:p>
    <w:p w:rsidR="005D2D40" w:rsidRDefault="005D2D40">
      <w:pPr>
        <w:pStyle w:val="ConsPlusNormal"/>
        <w:jc w:val="right"/>
      </w:pPr>
      <w:r>
        <w:t>от 23 марта 2012 г. N 137</w:t>
      </w:r>
    </w:p>
    <w:p w:rsidR="005D2D40" w:rsidRDefault="005D2D40">
      <w:pPr>
        <w:pStyle w:val="ConsPlusNormal"/>
        <w:jc w:val="both"/>
      </w:pPr>
    </w:p>
    <w:p w:rsidR="005D2D40" w:rsidRDefault="005D2D40">
      <w:pPr>
        <w:pStyle w:val="ConsPlusTitle"/>
        <w:jc w:val="center"/>
      </w:pPr>
      <w:bookmarkStart w:id="0" w:name="P35"/>
      <w:bookmarkEnd w:id="0"/>
      <w:r>
        <w:lastRenderedPageBreak/>
        <w:t>СТРУКТУРА</w:t>
      </w:r>
    </w:p>
    <w:p w:rsidR="005D2D40" w:rsidRDefault="005D2D40">
      <w:pPr>
        <w:pStyle w:val="ConsPlusTitle"/>
        <w:jc w:val="center"/>
      </w:pPr>
      <w:r>
        <w:t>ТЕРРИТОРИАЛЬНОГО ФОНДА ОБЯЗАТЕЛЬНОГО МЕДИЦИНСКОГО</w:t>
      </w:r>
    </w:p>
    <w:p w:rsidR="005D2D40" w:rsidRDefault="005D2D40">
      <w:pPr>
        <w:pStyle w:val="ConsPlusTitle"/>
        <w:jc w:val="center"/>
      </w:pPr>
      <w:r>
        <w:t>СТРАХОВАНИЯ КАЛУЖСКОЙ ОБЛАСТИ</w:t>
      </w:r>
    </w:p>
    <w:p w:rsidR="005D2D40" w:rsidRDefault="005D2D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D2D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2D40" w:rsidRDefault="005D2D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2D40" w:rsidRDefault="005D2D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5D2D40" w:rsidRDefault="005D2D40">
            <w:pPr>
              <w:pStyle w:val="ConsPlusNormal"/>
              <w:jc w:val="center"/>
            </w:pPr>
            <w:r>
              <w:rPr>
                <w:color w:val="392C69"/>
              </w:rPr>
              <w:t>от 29.09.2017 N 559)</w:t>
            </w:r>
          </w:p>
        </w:tc>
      </w:tr>
    </w:tbl>
    <w:p w:rsidR="005D2D40" w:rsidRDefault="005D2D40">
      <w:pPr>
        <w:pStyle w:val="ConsPlusNormal"/>
        <w:jc w:val="both"/>
      </w:pPr>
    </w:p>
    <w:p w:rsidR="005D2D40" w:rsidRDefault="005D2D40">
      <w:pPr>
        <w:pStyle w:val="ConsPlusNormal"/>
        <w:ind w:firstLine="540"/>
        <w:jc w:val="both"/>
      </w:pPr>
      <w:r>
        <w:t>Структура Территориального фонда обязательного медицинского страхования Калужской области (далее - фонд):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1. Директор фонда.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2. Управление по организации обязательного медицинского страхования в следующем составе: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2.1. Отдел организации обязательного медицинского страхования.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2.2. Отдел защиты прав застрахованных и организации экспертизы качества медицинской помощи.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2.3. Отдел межтерриториальных расчетов.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2.4. Отдел аналитического учета и статистики.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3. Экономическое управление в следующем составе: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3.1. Планово-экономический отдел.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3.2. Отдел закупок.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4. Информационно-аналитическое управление в следующем составе: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4.1. Отдел информационной безопасности.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4.2. Отдел информационного обеспечения.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5. Контрольно-ревизионный отдел.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6. Отдел бухгалтерского учета и отчетности.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7. Отдел правового и кадрового обеспечения.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8. Хозяйственный отдел.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9. Инспектор фонда.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Директору фонда непосредственно подчиняются: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- управление по организации обязательного медицинского страхования;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- экономическое управление;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- информационно-аналитическое управление;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- контрольно-ревизионный отдел;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lastRenderedPageBreak/>
        <w:t>- отдел бухгалтерского учета и отчетности;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- отдел правового и кадрового обеспечения;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- хозяйственный отдел;</w:t>
      </w:r>
    </w:p>
    <w:p w:rsidR="005D2D40" w:rsidRDefault="005D2D40">
      <w:pPr>
        <w:pStyle w:val="ConsPlusNormal"/>
        <w:spacing w:before="220"/>
        <w:ind w:firstLine="540"/>
        <w:jc w:val="both"/>
      </w:pPr>
      <w:r>
        <w:t>- инспектор фонда.</w:t>
      </w:r>
    </w:p>
    <w:p w:rsidR="005D2D40" w:rsidRDefault="005D2D40">
      <w:pPr>
        <w:pStyle w:val="ConsPlusNormal"/>
        <w:jc w:val="both"/>
      </w:pPr>
    </w:p>
    <w:p w:rsidR="005D2D40" w:rsidRDefault="005D2D40">
      <w:pPr>
        <w:pStyle w:val="ConsPlusNormal"/>
        <w:jc w:val="both"/>
      </w:pPr>
    </w:p>
    <w:p w:rsidR="005D2D40" w:rsidRDefault="005D2D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382" w:rsidRDefault="000C0295"/>
    <w:sectPr w:rsidR="009D4382" w:rsidSect="00D2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D2D40"/>
    <w:rsid w:val="000B7791"/>
    <w:rsid w:val="000C0295"/>
    <w:rsid w:val="005D2D40"/>
    <w:rsid w:val="00613765"/>
    <w:rsid w:val="007F5797"/>
    <w:rsid w:val="00C4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2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2D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BEAC534ADA15E5D37C9A9EB539A852853163BF3F2443BEE9D6BD2B302BDB18E724C538ED9A4BA360A2846eCO" TargetMode="External"/><Relationship Id="rId13" Type="http://schemas.openxmlformats.org/officeDocument/2006/relationships/hyperlink" Target="consultantplus://offline/ref=870BEAC534ADA15E5D37C9A9EB539A852853163BF9FE4E32EE9D6BD2B302BDB148eEO" TargetMode="External"/><Relationship Id="rId18" Type="http://schemas.openxmlformats.org/officeDocument/2006/relationships/hyperlink" Target="consultantplus://offline/ref=870BEAC534ADA15E5D37C9A9EB539A852853163BF3F2443BEE9D6BD2B302BDB18E724C538ED9A4BA360A2846e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0BEAC534ADA15E5D37C9A9EB539A852853163BFBF74039EE9036D8BB5BB1B3897D13448990A8BB360A286A4Be9O" TargetMode="External"/><Relationship Id="rId7" Type="http://schemas.openxmlformats.org/officeDocument/2006/relationships/hyperlink" Target="consultantplus://offline/ref=870BEAC534ADA15E5D37C9A9EB539A852853163BF2FE4E32E69D6BD2B302BDB18E724C538ED9A4BA360A2846eCO" TargetMode="External"/><Relationship Id="rId12" Type="http://schemas.openxmlformats.org/officeDocument/2006/relationships/hyperlink" Target="consultantplus://offline/ref=870BEAC534ADA15E5D37D7A4FD3FC48B2E5A4A33FBF24C6DB3C2308FE40BB7E6C93D1511CAD4A3BF43e0O" TargetMode="External"/><Relationship Id="rId17" Type="http://schemas.openxmlformats.org/officeDocument/2006/relationships/hyperlink" Target="consultantplus://offline/ref=870BEAC534ADA15E5D37C9A9EB539A852853163BF2FE4E32E69D6BD2B302BDB18E724C538ED9A4BA360A2846e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0BEAC534ADA15E5D37C9A9EB539A852853163BFDF54432EA9D6BD2B302BDB18E724C538ED9A4BA360A2846eCO" TargetMode="External"/><Relationship Id="rId20" Type="http://schemas.openxmlformats.org/officeDocument/2006/relationships/hyperlink" Target="consultantplus://offline/ref=870BEAC534ADA15E5D37C9A9EB539A852853163BFBF6463FE79336D8BB5BB1B3897D13448990A8BB360A286A4Be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BEAC534ADA15E5D37C9A9EB539A852853163BFDF54432EA9D6BD2B302BDB18E724C538ED9A4BA360A2846eCO" TargetMode="External"/><Relationship Id="rId11" Type="http://schemas.openxmlformats.org/officeDocument/2006/relationships/hyperlink" Target="consultantplus://offline/ref=870BEAC534ADA15E5D37C9A9EB539A852853163BFBF6463FE79336D8BB5BB1B3897D13448990A8BB360A286A4Be9O" TargetMode="External"/><Relationship Id="rId5" Type="http://schemas.openxmlformats.org/officeDocument/2006/relationships/hyperlink" Target="consultantplus://offline/ref=870BEAC534ADA15E5D37C9A9EB539A852853163BFCFF463EEF9D6BD2B302BDB18E724C538ED9A4BA360A2846eCO" TargetMode="External"/><Relationship Id="rId15" Type="http://schemas.openxmlformats.org/officeDocument/2006/relationships/hyperlink" Target="consultantplus://offline/ref=870BEAC534ADA15E5D37C9A9EB539A852853163BFCF14E3EEB9D6BD2B302BDB18E724C538ED9A4BA360A2846eD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70BEAC534ADA15E5D37C9A9EB539A852853163BFBF74039EE9036D8BB5BB1B3897D13448990A8BB360A286A4Be9O" TargetMode="External"/><Relationship Id="rId19" Type="http://schemas.openxmlformats.org/officeDocument/2006/relationships/hyperlink" Target="consultantplus://offline/ref=870BEAC534ADA15E5D37C9A9EB539A852853163BFBF74739E99F36D8BB5BB1B3897D13448990A8BB360A286A4Be8O" TargetMode="External"/><Relationship Id="rId4" Type="http://schemas.openxmlformats.org/officeDocument/2006/relationships/hyperlink" Target="consultantplus://offline/ref=870BEAC534ADA15E5D37C9A9EB539A852853163BFCF14E3EEB9D6BD2B302BDB18E724C538ED9A4BA360A2846eCO" TargetMode="External"/><Relationship Id="rId9" Type="http://schemas.openxmlformats.org/officeDocument/2006/relationships/hyperlink" Target="consultantplus://offline/ref=870BEAC534ADA15E5D37C9A9EB539A852853163BFBF74739E99F36D8BB5BB1B3897D13448990A8BB360A286A4Be9O" TargetMode="External"/><Relationship Id="rId14" Type="http://schemas.openxmlformats.org/officeDocument/2006/relationships/hyperlink" Target="consultantplus://offline/ref=870BEAC534ADA15E5D37C9A9EB539A852853163BFEFE403FE99D6BD2B302BDB18E724C538ED9A4BA360A2146e2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чайка</cp:lastModifiedBy>
  <cp:revision>2</cp:revision>
  <dcterms:created xsi:type="dcterms:W3CDTF">2018-03-06T14:45:00Z</dcterms:created>
  <dcterms:modified xsi:type="dcterms:W3CDTF">2018-03-06T14:45:00Z</dcterms:modified>
</cp:coreProperties>
</file>