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5" w:rsidRDefault="00DF6775">
      <w:pPr>
        <w:pStyle w:val="ConsPlusNormal"/>
        <w:jc w:val="right"/>
        <w:outlineLvl w:val="0"/>
      </w:pPr>
      <w:r>
        <w:t>Приложение N 1</w:t>
      </w:r>
    </w:p>
    <w:p w:rsidR="00DF6775" w:rsidRDefault="00DF6775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DF6775" w:rsidRDefault="00DF6775">
      <w:pPr>
        <w:pStyle w:val="ConsPlusNormal"/>
        <w:jc w:val="right"/>
      </w:pPr>
      <w:r>
        <w:t>страхования, утвержденным приказом</w:t>
      </w:r>
    </w:p>
    <w:p w:rsidR="00DF6775" w:rsidRDefault="00DF6775">
      <w:pPr>
        <w:pStyle w:val="ConsPlusNormal"/>
        <w:jc w:val="right"/>
      </w:pPr>
      <w:r>
        <w:t>Министерства здравоохранения</w:t>
      </w:r>
    </w:p>
    <w:p w:rsidR="00DF6775" w:rsidRDefault="00DF6775">
      <w:pPr>
        <w:pStyle w:val="ConsPlusNormal"/>
        <w:jc w:val="right"/>
      </w:pPr>
      <w:r>
        <w:t>Российской Федерации</w:t>
      </w:r>
    </w:p>
    <w:p w:rsidR="00DF6775" w:rsidRDefault="00DF6775">
      <w:pPr>
        <w:pStyle w:val="ConsPlusNormal"/>
        <w:jc w:val="right"/>
      </w:pPr>
      <w:r>
        <w:t>от 28 февраля 2019 г. N 108н</w:t>
      </w:r>
    </w:p>
    <w:p w:rsidR="00DF6775" w:rsidRDefault="00DF6775">
      <w:pPr>
        <w:pStyle w:val="ConsPlusNormal"/>
        <w:jc w:val="both"/>
      </w:pPr>
    </w:p>
    <w:p w:rsidR="00DF6775" w:rsidRDefault="00DF6775">
      <w:pPr>
        <w:pStyle w:val="ConsPlusTitle"/>
        <w:jc w:val="center"/>
      </w:pPr>
      <w:r>
        <w:t>ПОЛОЖЕНИЕ</w:t>
      </w:r>
    </w:p>
    <w:p w:rsidR="00DF6775" w:rsidRDefault="00DF6775">
      <w:pPr>
        <w:pStyle w:val="ConsPlusTitle"/>
        <w:jc w:val="center"/>
      </w:pPr>
      <w:r>
        <w:t>О ДЕЯТЕЛЬНОСТИ КОМИССИИ ПО РАЗРАБОТКЕ ТЕРРИТОРИАЛЬНОЙ</w:t>
      </w:r>
    </w:p>
    <w:p w:rsidR="00DF6775" w:rsidRDefault="00DF6775">
      <w:pPr>
        <w:pStyle w:val="ConsPlusTitle"/>
        <w:jc w:val="center"/>
      </w:pPr>
      <w:r>
        <w:t>ПРОГРАММЫ ОБЯЗАТЕЛЬНОГО МЕДИЦИНСКОГО СТРАХОВАНИЯ</w:t>
      </w:r>
    </w:p>
    <w:p w:rsidR="00DF6775" w:rsidRDefault="00DF67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F67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75" w:rsidRDefault="00DF67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75" w:rsidRDefault="00DF67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775" w:rsidRDefault="00DF6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775" w:rsidRDefault="00DF6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26.03.2021 </w:t>
            </w:r>
            <w:hyperlink r:id="rId4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6775" w:rsidRDefault="00DF6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5">
              <w:r>
                <w:rPr>
                  <w:color w:val="0000FF"/>
                </w:rPr>
                <w:t>N 789н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75" w:rsidRDefault="00DF6775">
            <w:pPr>
              <w:pStyle w:val="ConsPlusNormal"/>
            </w:pPr>
          </w:p>
        </w:tc>
      </w:tr>
    </w:tbl>
    <w:p w:rsidR="00DF6775" w:rsidRDefault="00DF6775">
      <w:pPr>
        <w:pStyle w:val="ConsPlusNormal"/>
        <w:jc w:val="both"/>
      </w:pPr>
    </w:p>
    <w:p w:rsidR="00DF6775" w:rsidRDefault="00DF6775">
      <w:pPr>
        <w:pStyle w:val="ConsPlusNormal"/>
        <w:ind w:firstLine="540"/>
        <w:jc w:val="both"/>
      </w:pPr>
      <w: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настоящими Правилами.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DF6775" w:rsidRDefault="00DF6775">
      <w:pPr>
        <w:pStyle w:val="ConsPlusNormal"/>
        <w:spacing w:before="220"/>
        <w:ind w:firstLine="540"/>
        <w:jc w:val="both"/>
      </w:pPr>
      <w:r>
        <w:t>4. Комиссия: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1) разрабатывает проект территориальной программы;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3)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 помощи, до 1 января года</w:t>
      </w:r>
      <w:proofErr w:type="gramEnd"/>
      <w:r>
        <w:t xml:space="preserve">, </w:t>
      </w:r>
      <w:proofErr w:type="gramStart"/>
      <w:r>
        <w:t xml:space="preserve">на который осуществляется распределение, с учетом результатов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&lt;1&gt; (далее - контроль объемов, сроков, качества и условий предоставления медицинской помощи)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</w:t>
      </w:r>
      <w:r>
        <w:lastRenderedPageBreak/>
        <w:t>обязательного медицинского страхования</w:t>
      </w:r>
      <w:proofErr w:type="gramEnd"/>
      <w:r>
        <w:t xml:space="preserve"> в году, на который формируется территориальная программа обязательного медицинского страхования);</w:t>
      </w:r>
    </w:p>
    <w:p w:rsidR="00DF6775" w:rsidRDefault="00DF6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марта 2021 г.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(зарегистрирован Министерством юстиции Российской Федерации 13 мая 2021 г., регистрационный N 63410) с изменениями, внесенными приказами Министерства здравоохранения Российской Федерации от 1 июля</w:t>
      </w:r>
      <w:proofErr w:type="gramEnd"/>
      <w:r>
        <w:t xml:space="preserve">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DF6775" w:rsidRDefault="00DF6775">
      <w:pPr>
        <w:pStyle w:val="ConsPlusNormal"/>
        <w:jc w:val="both"/>
      </w:pPr>
      <w:r>
        <w:t xml:space="preserve">(сноска введена </w:t>
      </w:r>
      <w:hyperlink r:id="rId9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ind w:firstLine="540"/>
        <w:jc w:val="both"/>
      </w:pPr>
    </w:p>
    <w:p w:rsidR="00DF6775" w:rsidRDefault="00DF6775">
      <w:pPr>
        <w:pStyle w:val="ConsPlusNormal"/>
        <w:ind w:firstLine="540"/>
        <w:jc w:val="both"/>
      </w:pPr>
      <w:r>
        <w:t xml:space="preserve">4) устанавливает тарифы на оказание медицинской помощи и формирует тарифное соглашение в соответствии с </w:t>
      </w:r>
      <w:hyperlink r:id="rId10">
        <w:r>
          <w:rPr>
            <w:color w:val="0000FF"/>
          </w:rPr>
          <w:t>требованиями</w:t>
        </w:r>
      </w:hyperlink>
      <w:r>
        <w:t xml:space="preserve"> к структуре и содержанию тарифного соглашения, </w:t>
      </w:r>
      <w:proofErr w:type="gramStart"/>
      <w:r>
        <w:t>установленных</w:t>
      </w:r>
      <w:proofErr w:type="gramEnd"/>
      <w:r>
        <w:t xml:space="preserve"> Федеральным фондом в соответствии с </w:t>
      </w:r>
      <w:hyperlink r:id="rId11">
        <w:r>
          <w:rPr>
            <w:color w:val="0000FF"/>
          </w:rPr>
          <w:t>частью 2 статьи 30</w:t>
        </w:r>
      </w:hyperlink>
      <w:r>
        <w:t xml:space="preserve"> Федерального закона;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5)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6) определяет порядок представления информации членами Комиссии.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целях</w:t>
      </w:r>
      <w:proofErr w:type="gramEnd"/>
      <w:r>
        <w:t xml:space="preserve"> разработки проекта территориальной программы Комиссия на заседаниях: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1) рассматривает информацию: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исполнительного органа государственной власти субъекта Российской Федерации в сфере охраны здоровья по объемам медицинской помощи, требуемым для предоставления застрахованным лицам на предстоящий год;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реестра страховых медицинских организаций и реестра медицинских организаций;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2) рассматривает предложения исполнительного органа государственной власти субъекта Российской Федерации в сфере охраны здоровья, территориального фонда, страховых медицинских организаций и медицинских организаций </w:t>
      </w:r>
      <w:proofErr w:type="gramStart"/>
      <w:r>
        <w:t>по</w:t>
      </w:r>
      <w:proofErr w:type="gramEnd"/>
      <w:r>
        <w:t>: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видам медицинской помощи, перечню заболеваний,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 застрахованное лицо, нормативам финансового</w:t>
      </w:r>
      <w:proofErr w:type="gramEnd"/>
      <w:r>
        <w:t xml:space="preserve"> обеспечения территориальной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базовой программе;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целевым значениям критериев доступности и качества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lastRenderedPageBreak/>
        <w:t>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участию медицинских организаций в реализации территориальной программы в части заявленных объемов оказания медицинской помощи, с учетом показателей эффективности деятельности медицинских организаций;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разработке проекта территориальной программы Комиссией учитываются </w:t>
      </w:r>
      <w:hyperlink r:id="rId13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14">
        <w:r>
          <w:rPr>
            <w:color w:val="0000FF"/>
          </w:rPr>
          <w:t>клинические рекомендации</w:t>
        </w:r>
      </w:hyperlink>
      <w:r>
        <w:t xml:space="preserve">, </w:t>
      </w:r>
      <w:hyperlink r:id="rId15">
        <w:r>
          <w:rPr>
            <w:color w:val="0000FF"/>
          </w:rPr>
          <w:t>стандарты</w:t>
        </w:r>
      </w:hyperlink>
      <w:r>
        <w:t xml:space="preserve">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  <w:proofErr w:type="gramEnd"/>
    </w:p>
    <w:p w:rsidR="00DF6775" w:rsidRDefault="00DF6775">
      <w:pPr>
        <w:pStyle w:val="ConsPlusNormal"/>
        <w:spacing w:before="220"/>
        <w:ind w:firstLine="540"/>
        <w:jc w:val="both"/>
      </w:pPr>
      <w:r>
        <w:t>7.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8. Распределение и перераспределение объемов медицинской помощи осуществляется: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1) по видам и условиям предоставления медицинской помощи, а также применяемым способам оплаты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2) в разрезе профилей медицинской помощи, и при решении Комиссии в разрезе заболеваний и состояний (групп заболеваний и состояний), групп и видов высокотехнологичной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в разрезе медицинских услуг (групп медицинских услуг) в случае установления в тарифном соглашении по отдельным видам медицинских услуг (групп медицинских услуг) возможности использования только способа оплаты медицинской помощи "за единицу объема медицинской помощи";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4)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помощь в амбулаторных условиях, численности и половозрастной структуры застрахованных лиц, а также с учетом результатов контроля объемов, сроков, качества и условий предоставления медицинской помощи в динамике до трех лет (за исключением медицинских организаций</w:t>
      </w:r>
      <w:proofErr w:type="gramEnd"/>
      <w:r>
        <w:t>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 обязательного медицинского страхования).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jc w:val="both"/>
      </w:pPr>
      <w:r>
        <w:t xml:space="preserve">(п. 8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8.1. Распределение и перераспределение объемов финансового обеспечения медицинской помощи осуществляется: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1) по видам и условиям предоставления медицинской помощи, а также применяемым способам оплаты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lastRenderedPageBreak/>
        <w:t>2) в разрезе профилей медицинской помощи, и в случае распределения объемов предоставления медицинской помощи в разрезе заболеваний и состояний (групп заболеваний и состояний), групп и видов высокотехнологичной медицинской помощи - в разрезе заболеваний и состояний (групп заболеваний и состояний), групп и видов высокотехнологичной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в разрезе медицинских услуг (групп медицинских услуг) в случае установления в тарифном соглашении по отдельным видам медицинских услуг (групп медицинских услуг) возможности использования только способа оплаты медицинской помощи "за единицу объема медицинской помощи";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4) с учетом распределения (перераспределения) объемов предоставления медицинской помощи между медицинскими организациями, в том числе исходя из результатов контроля объемов, сроков, качества и условий предоставления медицинской помощи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 обязательного медицинского страхования), способов</w:t>
      </w:r>
      <w:proofErr w:type="gramEnd"/>
      <w:r>
        <w:t xml:space="preserve"> оплаты медицинской помощи и тарифов на оплату медицинской помощи, установленных и применяемых для оплаты медицинской помощи, оказанной медицинской организацией, в соответствии с тарифным соглашением.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Приказом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9. При распределении и перераспределении объемов медицинской помощи учитываются: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1) порядок организации медицинской помощи в субъекте Российской Федерации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климатических и географических особенностей региона, а также сроков ожидания оказания медицинской помощи;</w:t>
      </w:r>
      <w:proofErr w:type="gramEnd"/>
    </w:p>
    <w:p w:rsidR="00DF6775" w:rsidRDefault="00DF6775">
      <w:pPr>
        <w:pStyle w:val="ConsPlusNormal"/>
        <w:spacing w:before="220"/>
        <w:ind w:firstLine="540"/>
        <w:jc w:val="both"/>
      </w:pPr>
      <w:r>
        <w:t>2) сведения медицинских организаций, представленные при подаче уведомления об участии в сфере обязательного медицинского страхования;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соответствие заявленных медицинскими организациями объемов медицинской помощи перечню работ и услуг, включенных в лицензию на осуществление медицинской деятельности;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4) 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обязательного медицинского страхования, мощности коечного фонда, наличию соответствующего медицинского оборудования, медицинских работников соответствующих специальностей и других;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5) соответствие деятельности медицинских организаций требованиям порядков оказания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6) результаты контроля объемов, сроков, качества и условий предоставления медицинской помощи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программа).</w:t>
      </w:r>
    </w:p>
    <w:p w:rsidR="00DF6775" w:rsidRDefault="00DF6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Распределение объемов медицинской помощи, установленных территориальной программой,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Федерации, оказываемой за его пределами.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Распределение объемов медицинской помощи медицинской организации осуществляется Комиссией в объемах, не превышающих предложения медицинской организации, представленные в уведомлении в соответствии с </w:t>
      </w:r>
      <w:hyperlink r:id="rId22">
        <w:r>
          <w:rPr>
            <w:color w:val="0000FF"/>
          </w:rPr>
          <w:t>подпунктом 18 пункта 105</w:t>
        </w:r>
      </w:hyperlink>
      <w:r>
        <w:t xml:space="preserve"> настоящих Правил, после оценки объемов медицинской помощи, оказанной застрахованным лицам за пределами субъекта Российской Федерации.</w:t>
      </w:r>
      <w:proofErr w:type="gramEnd"/>
    </w:p>
    <w:p w:rsidR="00DF6775" w:rsidRDefault="00DF677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10. В целях распределения объемов между медицинскими организациями в рамках территориальной программы до 1 января года, на который осуществляется распределение, </w:t>
      </w:r>
      <w:proofErr w:type="gramStart"/>
      <w:r>
        <w:t>секретарю</w:t>
      </w:r>
      <w:proofErr w:type="gramEnd"/>
      <w:r>
        <w:t xml:space="preserve">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предложения: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1) территориальным фондом: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объемов медицинской помощи, оказываемых в рамках территориальной программы,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(далее - плановый год);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перечень медицинских организаций, включенных в реестр медицинских организаций на плановый год;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абзацы шестой - восьмой утратили силу. - </w:t>
      </w:r>
      <w:hyperlink r:id="rId26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7">
        <w:r>
          <w:rPr>
            <w:color w:val="0000FF"/>
          </w:rPr>
          <w:t>Приказ</w:t>
        </w:r>
      </w:hyperlink>
      <w:r>
        <w:t xml:space="preserve"> Минздрава России от 13.12.2022 N 789н;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медицинскими организациями: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штатная численность в разрезе профилей (отделений) и врачей-специалистов (штатные, занятые должности и физические лица) по состоянию на 1 сентября текущего года;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численность прикрепившихся застрахованных лиц, выбравших медицинскую организацию для оказания первичной медико-санитарной помощи в амбулаторных условиях в разрезе половозрастных групп и их списочный состав (в электронном виде);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профилей, врачей-специалистов, КСГ по детскому и взрослому населению, количеству диагностических и (или) консультативных услуг, а также объемы их финансирования (за исключением медицинских организаций, вновь включенных в реестр медицинских организаций);</w:t>
      </w:r>
      <w:proofErr w:type="gramEnd"/>
    </w:p>
    <w:p w:rsidR="00DF6775" w:rsidRDefault="00DF677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предложения о планируемых к выполнению объемах медицинской помощи на плановый год по видам и условиям оказания медицинской помощи, диагностических услуг, в разрезе профилей, врачей-специалистов, КСГ по детскому и взрослому населению;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 xml:space="preserve">4) исполнительным органом государственной власти субъекта Российской Федерации в </w:t>
      </w:r>
      <w:r>
        <w:lastRenderedPageBreak/>
        <w:t>сфере охраны здоровья -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помощи, сроков ожидания медицинской помощи по территориальной программе и объективных критериев (среднего радиуса территории обслуживания скорой медицинской помощи, количества фельдшерско-акушерских пунктов, расходов на содержание имущества на единицу</w:t>
      </w:r>
      <w:proofErr w:type="gramEnd"/>
      <w:r>
        <w:t xml:space="preserve"> объема медицинской помощи и других).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Секретарем Комиссии в течение трех рабочих дней </w:t>
      </w:r>
      <w:proofErr w:type="gramStart"/>
      <w:r>
        <w:t>с даты поступления</w:t>
      </w:r>
      <w:proofErr w:type="gramEnd"/>
      <w:r>
        <w:t xml:space="preserve"> предложений формируются и представляются членам Комиссии материалы для рассмотрения.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Комиссии.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11. Распределение объемов медицинской помощи между медицинскими организациями осуществляется Комиссией по следующим критериям: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1) количество прикрепленных застрахованных лиц к медицинским организациям, оказывающим медицинскую помощь в амбулаторных условиях, и показателей объемов предоставления медицинской помощи на одно застрахованное лицо в год, утвержденных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2) показатели объемов предоставления медицинской помощи на одно застрахованное лицо в год,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количество диагностических и (или)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4) соотношение оказанных объемов предоставления медицинской помощи и оплаченных страховыми медицинскими организациями каждой медицинской организации;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5) необходимость и возможность внедрения новых медицинских услуг или технологий;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6) наличие ресурсного, в том числе кадрового, обеспечения планируемых объемов предоставления медицинской помощи;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7) достаточность мощности медицинской организации для выполнения объемов медицинской помощи, заявленных медицинской организацией в уведомлении об осуществлении деятельности в сфере обязательного медицинского страхования;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8) результаты контроля объемов, сроков, качества и условий предоставления медицинской помощи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программа).</w:t>
      </w:r>
    </w:p>
    <w:p w:rsidR="00DF6775" w:rsidRDefault="00DF6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При распределении объемов медицинской помощи между медицинскими организациями критерии рассматриваются Комиссией комплексно.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>Для рассмотрения отдельных вопросов и подготовки необходимых предложений, оперативного перераспределения объемов предоставления и финансового обеспечения медицинской помощи, распределенных между медицинскими организациями, при Комиссии могут создаваться рабочие группы, к работе которой кроме членов Комиссии могут привлекаться специалисты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медицинских</w:t>
      </w:r>
      <w:proofErr w:type="gramEnd"/>
      <w:r>
        <w:t xml:space="preserve">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DF6775" w:rsidRDefault="00DF677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13. Для разработки проекта тарифного соглашения создается рабочая группа по тарифам на оплату медицинской помощи.</w:t>
      </w:r>
    </w:p>
    <w:p w:rsidR="00DF6775" w:rsidRDefault="00DF6775">
      <w:pPr>
        <w:pStyle w:val="ConsPlusNormal"/>
        <w:spacing w:before="220"/>
        <w:ind w:firstLine="540"/>
        <w:jc w:val="both"/>
      </w:pPr>
      <w:proofErr w:type="gramStart"/>
      <w:r>
        <w:t>В срок до 15 декабря текущего года страховыми медицинскими организациями, медицинскими организациями,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отчетности, необходимые для расчета тарифов на оплату медицинской помощи, и предложения по способам оплаты медицинской помощи и структуре тарифов на оплату медицинской помощи, установленные территориальной программой в соответствии</w:t>
      </w:r>
      <w:proofErr w:type="gramEnd"/>
      <w:r>
        <w:t xml:space="preserve"> с базовой программой, утверждаемой в составе программы государственных гарантий бесплатного оказания гражданам медицинской помощи.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На основании представленных данных рабочая группа: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1)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Методикой, требованиями к структуре и содержанию тарифного соглашения, установленных Федеральным фондом в соответствии с </w:t>
      </w:r>
      <w:hyperlink r:id="rId34">
        <w:r>
          <w:rPr>
            <w:color w:val="0000FF"/>
          </w:rPr>
          <w:t>частью 2 статьи 30</w:t>
        </w:r>
      </w:hyperlink>
      <w:r>
        <w:t xml:space="preserve"> Федерального закона;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2) в срок до 20 декабря текущего года готовит проект тарифного соглашения;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3) в срок до 25 декабря текущего года направляет для рассмотрения проект тарифного соглашения членам Комиссии;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4)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программе, а также в случае, если в заключени</w:t>
      </w:r>
      <w:proofErr w:type="gramStart"/>
      <w:r>
        <w:t>и</w:t>
      </w:r>
      <w:proofErr w:type="gramEnd"/>
      <w:r>
        <w:t xml:space="preserve"> Федерального фонда сделан вывод о несоответствии тарифного соглашения базовой программе обязательного медицинского страхования, обеспечивает внесение соответствующих изменений в тарифное соглашение и повторное рассмотрение тарифного соглашения Комиссией, а также повторное направление тарифного соглашения в Федеральный фонд в установленный им срок. Устранение замечаний, указанных в заключени</w:t>
      </w:r>
      <w:proofErr w:type="gramStart"/>
      <w:r>
        <w:t>и</w:t>
      </w:r>
      <w:proofErr w:type="gramEnd"/>
      <w:r>
        <w:t xml:space="preserve"> Федерального фонда, является обязательным.</w:t>
      </w:r>
    </w:p>
    <w:p w:rsidR="00DF6775" w:rsidRDefault="00DF6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Приказом</w:t>
        </w:r>
      </w:hyperlink>
      <w:r>
        <w:t xml:space="preserve"> Минздрава России от 13.12.2022 N 789н)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14.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года. </w:t>
      </w:r>
      <w:proofErr w:type="gramStart"/>
      <w:r>
        <w:t>О принятых решениях Комиссия информирует территориальный фонд, исполнительный орган государственной власти субъекта Российской Федерации в сфере охраны здоровья, страховые медицинские организации и медицинские организации.</w:t>
      </w:r>
      <w:proofErr w:type="gramEnd"/>
    </w:p>
    <w:p w:rsidR="00DF6775" w:rsidRDefault="00DF67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6">
        <w:r>
          <w:rPr>
            <w:color w:val="0000FF"/>
          </w:rPr>
          <w:t>Приказа</w:t>
        </w:r>
      </w:hyperlink>
      <w:r>
        <w:t xml:space="preserve"> Минздрава России от 26.03.2021 N 254н)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15. Персональный состав Комиссии утверждается правовым актом высшего </w:t>
      </w:r>
      <w:r>
        <w:lastRenderedPageBreak/>
        <w:t>исполнительного органа государственной власти субъекта Российской Федерации.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Изменения в состав Комиссии вносятся не реже одного раза в три года.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16. Председателем Комиссии является представитель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17. Секретарем Комиссии является представитель территориального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делопроизводства и хранение протоколов Комиссии.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18. Заседания Комиссии проводятся по мере необходимости, но не реже одного раза в месяц.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 xml:space="preserve">19.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</w:t>
      </w:r>
      <w:proofErr w:type="gramStart"/>
      <w:r>
        <w:t>случае</w:t>
      </w:r>
      <w:proofErr w:type="gramEnd"/>
      <w:r>
        <w:t xml:space="preserve"> равенства голосов голос председателя Комиссии является решающим.</w:t>
      </w:r>
    </w:p>
    <w:p w:rsidR="00DF6775" w:rsidRDefault="00DF6775">
      <w:pPr>
        <w:pStyle w:val="ConsPlusNormal"/>
        <w:spacing w:before="220"/>
        <w:ind w:firstLine="540"/>
        <w:jc w:val="both"/>
      </w:pPr>
      <w:r>
        <w:t>20. Решения Комиссии оформляются протоколом, который подписывается председательствующим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Федерации.</w:t>
      </w:r>
    </w:p>
    <w:p w:rsidR="00DF6775" w:rsidRDefault="00DF6775">
      <w:pPr>
        <w:pStyle w:val="ConsPlusNormal"/>
      </w:pPr>
    </w:p>
    <w:p w:rsidR="00DF6775" w:rsidRDefault="00DF6775">
      <w:pPr>
        <w:spacing w:after="1" w:line="220" w:lineRule="auto"/>
        <w:ind w:firstLine="540"/>
      </w:pPr>
      <w:r>
        <w:t>21.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информационно-телекоммуникационной сети "Интернет" в течение двух рабочих дней со дня их распределения.</w:t>
      </w:r>
    </w:p>
    <w:p w:rsidR="00DF6775" w:rsidRDefault="00DF6775">
      <w:pPr>
        <w:spacing w:after="1" w:line="220" w:lineRule="auto"/>
      </w:pPr>
      <w:r>
        <w:br/>
      </w:r>
    </w:p>
    <w:p w:rsidR="00BC636D" w:rsidRDefault="00BC636D"/>
    <w:sectPr w:rsidR="00BC636D" w:rsidSect="009E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775"/>
    <w:rsid w:val="008D5659"/>
    <w:rsid w:val="00BC636D"/>
    <w:rsid w:val="00BD5B2F"/>
    <w:rsid w:val="00C47772"/>
    <w:rsid w:val="00CD5019"/>
    <w:rsid w:val="00D3615C"/>
    <w:rsid w:val="00D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75"/>
    <w:pPr>
      <w:widowControl w:val="0"/>
      <w:autoSpaceDE w:val="0"/>
      <w:autoSpaceDN w:val="0"/>
      <w:spacing w:before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6775"/>
    <w:pPr>
      <w:widowControl w:val="0"/>
      <w:autoSpaceDE w:val="0"/>
      <w:autoSpaceDN w:val="0"/>
      <w:spacing w:before="0" w:line="240" w:lineRule="auto"/>
      <w:jc w:val="left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55DDAACFF0C967A10D80C717B6729DC42EE2096C625724EA215543B36BB7F1E8423B7C68B0D5CF8E5182FB4BAe6G" TargetMode="External"/><Relationship Id="rId13" Type="http://schemas.openxmlformats.org/officeDocument/2006/relationships/hyperlink" Target="consultantplus://offline/ref=C9C55DDAACFF0C967A10D80C717B6729D947EF2090C225724EA215543B36BB7F0C847BBBC683135CFDF04E7EF2F0264802E821AD7FF64E57B2e6G" TargetMode="External"/><Relationship Id="rId18" Type="http://schemas.openxmlformats.org/officeDocument/2006/relationships/hyperlink" Target="consultantplus://offline/ref=C9C55DDAACFF0C967A10D80C717B6729DC40E82399CA25724EA215543B36BB7F0C847BBBC6831555F7F04E7EF2F0264802E821AD7FF64E57B2e6G" TargetMode="External"/><Relationship Id="rId26" Type="http://schemas.openxmlformats.org/officeDocument/2006/relationships/hyperlink" Target="consultantplus://offline/ref=C9C55DDAACFF0C967A10D80C717B6729DC40E82399CA25724EA215543B36BB7F0C847BBBC683145CFAF04E7EF2F0264802E821AD7FF64E57B2e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C55DDAACFF0C967A10D80C717B6729DC40E82399CA25724EA215543B36BB7F0C847BBBC683145CFEF04E7EF2F0264802E821AD7FF64E57B2e6G" TargetMode="External"/><Relationship Id="rId34" Type="http://schemas.openxmlformats.org/officeDocument/2006/relationships/hyperlink" Target="consultantplus://offline/ref=C9C55DDAACFF0C967A10D80C717B6729DC41EC2492C325724EA215543B36BB7F0C847BBBC2821808AFBF4F22B6AD35480CE823AB63BFe7G" TargetMode="External"/><Relationship Id="rId7" Type="http://schemas.openxmlformats.org/officeDocument/2006/relationships/hyperlink" Target="consultantplus://offline/ref=C9C55DDAACFF0C967A10D80C717B6729DC40E82399CA25724EA215543B36BB7F0C847BBBC6831555FDF04E7EF2F0264802E821AD7FF64E57B2e6G" TargetMode="External"/><Relationship Id="rId12" Type="http://schemas.openxmlformats.org/officeDocument/2006/relationships/hyperlink" Target="consultantplus://offline/ref=C9C55DDAACFF0C967A10D80C717B6729DC40E82399CA25724EA215543B36BB7F0C847BBBC6831555F9F04E7EF2F0264802E821AD7FF64E57B2e6G" TargetMode="External"/><Relationship Id="rId17" Type="http://schemas.openxmlformats.org/officeDocument/2006/relationships/hyperlink" Target="consultantplus://offline/ref=C9C55DDAACFF0C967A10D80C717B6729DB4BEC2096C125724EA215543B36BB7F0C847BBBC683175EF6F04E7EF2F0264802E821AD7FF64E57B2e6G" TargetMode="External"/><Relationship Id="rId25" Type="http://schemas.openxmlformats.org/officeDocument/2006/relationships/hyperlink" Target="consultantplus://offline/ref=C9C55DDAACFF0C967A10D80C717B6729DC40E82399CA25724EA215543B36BB7F0C847BBBC683145CFDF04E7EF2F0264802E821AD7FF64E57B2e6G" TargetMode="External"/><Relationship Id="rId33" Type="http://schemas.openxmlformats.org/officeDocument/2006/relationships/hyperlink" Target="consultantplus://offline/ref=C9C55DDAACFF0C967A10D80C717B6729DB4BEC2096C125724EA215543B36BB7F0C847BBBC6831758FAF04E7EF2F0264802E821AD7FF64E57B2e6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C55DDAACFF0C967A10D80C717B6729DC40E82399CA25724EA215543B36BB7F0C847BBBC6831555F6F04E7EF2F0264802E821AD7FF64E57B2e6G" TargetMode="External"/><Relationship Id="rId20" Type="http://schemas.openxmlformats.org/officeDocument/2006/relationships/hyperlink" Target="consultantplus://offline/ref=C9C55DDAACFF0C967A10D80C717B6729DB4BEC2096C125724EA215543B36BB7F0C847BBBC6831758FFF04E7EF2F0264802E821AD7FF64E57B2e6G" TargetMode="External"/><Relationship Id="rId29" Type="http://schemas.openxmlformats.org/officeDocument/2006/relationships/hyperlink" Target="consultantplus://offline/ref=C9C55DDAACFF0C967A10D80C717B6729DC40E82399CA25724EA215543B36BB7F0C847BBBC683145CF9F04E7EF2F0264802E821AD7FF64E57B2e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D80C717B6729DA4BE9229A9572701FF71B513366E16F1ACD76B2D8831542FCFB18B2eCG" TargetMode="External"/><Relationship Id="rId11" Type="http://schemas.openxmlformats.org/officeDocument/2006/relationships/hyperlink" Target="consultantplus://offline/ref=C9C55DDAACFF0C967A10D80C717B6729DC41EC2492C325724EA215543B36BB7F0C847BBBC2821808AFBF4F22B6AD35480CE823AB63BFe7G" TargetMode="External"/><Relationship Id="rId24" Type="http://schemas.openxmlformats.org/officeDocument/2006/relationships/hyperlink" Target="consultantplus://offline/ref=C9C55DDAACFF0C967A10D80C717B6729DC40E82399CA25724EA215543B36BB7F0C847BBBC683145CFCF04E7EF2F0264802E821AD7FF64E57B2e6G" TargetMode="External"/><Relationship Id="rId32" Type="http://schemas.openxmlformats.org/officeDocument/2006/relationships/hyperlink" Target="consultantplus://offline/ref=C9C55DDAACFF0C967A10D80C717B6729DB4BEC2096C125724EA215543B36BB7F0C847BBBC6831758FDF04E7EF2F0264802E821AD7FF64E57B2e6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9C55DDAACFF0C967A10D80C717B6729DC40E82399CA25724EA215543B36BB7F0C847BBBC6831555FCF04E7EF2F0264802E821AD7FF64E57B2e6G" TargetMode="External"/><Relationship Id="rId15" Type="http://schemas.openxmlformats.org/officeDocument/2006/relationships/hyperlink" Target="consultantplus://offline/ref=C9C55DDAACFF0C967A10D80C717B6729D947EF2090C225724EA215543B36BB7F0C847BBBC683135CFBF04E7EF2F0264802E821AD7FF64E57B2e6G" TargetMode="External"/><Relationship Id="rId23" Type="http://schemas.openxmlformats.org/officeDocument/2006/relationships/hyperlink" Target="consultantplus://offline/ref=C9C55DDAACFF0C967A10D80C717B6729DB4BEC2096C125724EA215543B36BB7F0C847BBBC6831758FCF04E7EF2F0264802E821AD7FF64E57B2e6G" TargetMode="External"/><Relationship Id="rId28" Type="http://schemas.openxmlformats.org/officeDocument/2006/relationships/hyperlink" Target="consultantplus://offline/ref=C9C55DDAACFF0C967A10D80C717B6729DC40E82399CA25724EA215543B36BB7F0C847BBBC683145CF8F04E7EF2F0264802E821AD7FF64E57B2e6G" TargetMode="External"/><Relationship Id="rId36" Type="http://schemas.openxmlformats.org/officeDocument/2006/relationships/hyperlink" Target="consultantplus://offline/ref=C9C55DDAACFF0C967A10D80C717B6729DB4BEC2096C125724EA215543B36BB7F0C847BBBC6831758F6F04E7EF2F0264802E821AD7FF64E57B2e6G" TargetMode="External"/><Relationship Id="rId10" Type="http://schemas.openxmlformats.org/officeDocument/2006/relationships/hyperlink" Target="consultantplus://offline/ref=C9C55DDAACFF0C967A10D80C717B6729DC47E82295C625724EA215543B36BB7F0C847BBBC683135DFDF04E7EF2F0264802E821AD7FF64E57B2e6G" TargetMode="External"/><Relationship Id="rId19" Type="http://schemas.openxmlformats.org/officeDocument/2006/relationships/hyperlink" Target="consultantplus://offline/ref=C9C55DDAACFF0C967A10D80C717B6729DB4BEC2096C125724EA215543B36BB7F0C847BBBC683175FFAF04E7EF2F0264802E821AD7FF64E57B2e6G" TargetMode="External"/><Relationship Id="rId31" Type="http://schemas.openxmlformats.org/officeDocument/2006/relationships/hyperlink" Target="consultantplus://offline/ref=C9C55DDAACFF0C967A10D80C717B6729DC40E82399CA25724EA215543B36BB7F0C847BBBC683145CF7F04E7EF2F0264802E821AD7FF64E57B2e6G" TargetMode="External"/><Relationship Id="rId4" Type="http://schemas.openxmlformats.org/officeDocument/2006/relationships/hyperlink" Target="consultantplus://offline/ref=C9C55DDAACFF0C967A10D80C717B6729DB4BEC2096C125724EA215543B36BB7F0C847BBBC683175EF8F04E7EF2F0264802E821AD7FF64E57B2e6G" TargetMode="External"/><Relationship Id="rId9" Type="http://schemas.openxmlformats.org/officeDocument/2006/relationships/hyperlink" Target="consultantplus://offline/ref=C9C55DDAACFF0C967A10D80C717B6729DC40E82399CA25724EA215543B36BB7F0C847BBBC6831555FBF04E7EF2F0264802E821AD7FF64E57B2e6G" TargetMode="External"/><Relationship Id="rId14" Type="http://schemas.openxmlformats.org/officeDocument/2006/relationships/hyperlink" Target="consultantplus://offline/ref=C9C55DDAACFF0C967A10D80C717B6729D947EF2090C225724EA215543B36BB7F0C847BBBC683125EFDF04E7EF2F0264802E821AD7FF64E57B2e6G" TargetMode="External"/><Relationship Id="rId22" Type="http://schemas.openxmlformats.org/officeDocument/2006/relationships/hyperlink" Target="consultantplus://offline/ref=C9C55DDAACFF0C967A10D80C717B6729DC40E82E93C525724EA215543B36BB7F0C847BBBC38A1808AFBF4F22B6AD35480CE823AB63BFe7G" TargetMode="External"/><Relationship Id="rId27" Type="http://schemas.openxmlformats.org/officeDocument/2006/relationships/hyperlink" Target="consultantplus://offline/ref=C9C55DDAACFF0C967A10D80C717B6729DC40E82399CA25724EA215543B36BB7F0C847BBBC683145CFBF04E7EF2F0264802E821AD7FF64E57B2e6G" TargetMode="External"/><Relationship Id="rId30" Type="http://schemas.openxmlformats.org/officeDocument/2006/relationships/hyperlink" Target="consultantplus://offline/ref=C9C55DDAACFF0C967A10D80C717B6729DC40E82399CA25724EA215543B36BB7F0C847BBBC683145CF6F04E7EF2F0264802E821AD7FF64E57B2e6G" TargetMode="External"/><Relationship Id="rId35" Type="http://schemas.openxmlformats.org/officeDocument/2006/relationships/hyperlink" Target="consultantplus://offline/ref=C9C55DDAACFF0C967A10D80C717B6729DC40E82399CA25724EA215543B36BB7F0C847BBBC683145DFFF04E7EF2F0264802E821AD7FF64E57B2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4418</Words>
  <Characters>25183</Characters>
  <Application>Microsoft Office Word</Application>
  <DocSecurity>0</DocSecurity>
  <Lines>209</Lines>
  <Paragraphs>59</Paragraphs>
  <ScaleCrop>false</ScaleCrop>
  <Company/>
  <LinksUpToDate>false</LinksUpToDate>
  <CharactersWithSpaces>29542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2023-06-08T06:30:00Z</dcterms:created>
  <dcterms:modified xsi:type="dcterms:W3CDTF">2023-06-08T06:32:00Z</dcterms:modified>
</cp:coreProperties>
</file>