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A22" w:rsidRDefault="000C6A22">
      <w:pPr>
        <w:pStyle w:val="ConsPlusNormal"/>
        <w:outlineLvl w:val="0"/>
      </w:pPr>
      <w:r>
        <w:t xml:space="preserve">Зарегистрировано в </w:t>
      </w:r>
      <w:proofErr w:type="gramStart"/>
      <w:r>
        <w:t>Минюсте</w:t>
      </w:r>
      <w:proofErr w:type="gramEnd"/>
      <w:r>
        <w:t xml:space="preserve"> России 25 декабря 2018 г. N 53153</w:t>
      </w:r>
    </w:p>
    <w:p w:rsidR="000C6A22" w:rsidRDefault="000C6A22">
      <w:pPr>
        <w:pStyle w:val="ConsPlusNormal"/>
        <w:pBdr>
          <w:top w:val="single" w:sz="6" w:space="0" w:color="auto"/>
        </w:pBdr>
        <w:spacing w:before="100" w:after="100"/>
        <w:jc w:val="both"/>
        <w:rPr>
          <w:sz w:val="2"/>
          <w:szCs w:val="2"/>
        </w:rPr>
      </w:pPr>
    </w:p>
    <w:p w:rsidR="000C6A22" w:rsidRDefault="000C6A22">
      <w:pPr>
        <w:pStyle w:val="ConsPlusNormal"/>
        <w:jc w:val="both"/>
      </w:pPr>
    </w:p>
    <w:p w:rsidR="000C6A22" w:rsidRDefault="000C6A22">
      <w:pPr>
        <w:pStyle w:val="ConsPlusTitle"/>
        <w:jc w:val="center"/>
      </w:pPr>
      <w:r>
        <w:t>ФЕДЕРАЛЬНЫЙ ФОНД ОБЯЗАТЕЛЬНОГО МЕДИЦИНСКОГО СТРАХОВАНИЯ</w:t>
      </w:r>
    </w:p>
    <w:p w:rsidR="000C6A22" w:rsidRDefault="000C6A22">
      <w:pPr>
        <w:pStyle w:val="ConsPlusTitle"/>
        <w:jc w:val="both"/>
      </w:pPr>
    </w:p>
    <w:p w:rsidR="000C6A22" w:rsidRDefault="000C6A22">
      <w:pPr>
        <w:pStyle w:val="ConsPlusTitle"/>
        <w:jc w:val="center"/>
      </w:pPr>
      <w:r>
        <w:t>ПРИКАЗ</w:t>
      </w:r>
    </w:p>
    <w:p w:rsidR="000C6A22" w:rsidRDefault="000C6A22">
      <w:pPr>
        <w:pStyle w:val="ConsPlusTitle"/>
        <w:jc w:val="center"/>
      </w:pPr>
      <w:r>
        <w:t>от 21 ноября 2018 г. N 247</w:t>
      </w:r>
    </w:p>
    <w:p w:rsidR="000C6A22" w:rsidRDefault="000C6A22">
      <w:pPr>
        <w:pStyle w:val="ConsPlusTitle"/>
        <w:jc w:val="both"/>
      </w:pPr>
    </w:p>
    <w:p w:rsidR="000C6A22" w:rsidRDefault="000C6A22">
      <w:pPr>
        <w:pStyle w:val="ConsPlusTitle"/>
        <w:jc w:val="center"/>
      </w:pPr>
      <w:r>
        <w:t>ОБ УСТАНОВЛЕНИИ ТРЕБОВАНИЙ</w:t>
      </w:r>
    </w:p>
    <w:p w:rsidR="000C6A22" w:rsidRDefault="000C6A22">
      <w:pPr>
        <w:pStyle w:val="ConsPlusTitle"/>
        <w:jc w:val="center"/>
      </w:pPr>
      <w:r>
        <w:t>К СТРУКТУРЕ И СОДЕРЖАНИЮ ТАРИФНОГО СОГЛАШЕНИЯ</w:t>
      </w:r>
    </w:p>
    <w:p w:rsidR="000C6A22" w:rsidRDefault="000C6A22">
      <w:pPr>
        <w:pStyle w:val="ConsPlusNormal"/>
        <w:jc w:val="both"/>
      </w:pPr>
    </w:p>
    <w:p w:rsidR="000C6A22" w:rsidRDefault="000C6A22">
      <w:pPr>
        <w:pStyle w:val="ConsPlusNormal"/>
        <w:ind w:firstLine="540"/>
        <w:jc w:val="both"/>
      </w:pPr>
      <w:r>
        <w:t xml:space="preserve">В </w:t>
      </w:r>
      <w:proofErr w:type="gramStart"/>
      <w:r>
        <w:t>соответствии</w:t>
      </w:r>
      <w:proofErr w:type="gramEnd"/>
      <w:r>
        <w:t xml:space="preserve"> со </w:t>
      </w:r>
      <w:hyperlink r:id="rId6" w:history="1">
        <w:r>
          <w:rPr>
            <w:color w:val="0000FF"/>
          </w:rPr>
          <w:t>статьей 30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2012, N 49, ст. 6758; 2013, N 48, ст. 6165) приказываю:</w:t>
      </w:r>
    </w:p>
    <w:p w:rsidR="000C6A22" w:rsidRDefault="000C6A22">
      <w:pPr>
        <w:pStyle w:val="ConsPlusNormal"/>
        <w:spacing w:before="220"/>
        <w:ind w:firstLine="540"/>
        <w:jc w:val="both"/>
      </w:pPr>
      <w:r>
        <w:t xml:space="preserve">1. Установить </w:t>
      </w:r>
      <w:hyperlink w:anchor="P31" w:history="1">
        <w:r>
          <w:rPr>
            <w:color w:val="0000FF"/>
          </w:rPr>
          <w:t>Требования</w:t>
        </w:r>
      </w:hyperlink>
      <w:r>
        <w:t xml:space="preserve"> к структуре и содержанию тарифного соглашения согласно приложению.</w:t>
      </w:r>
    </w:p>
    <w:p w:rsidR="000C6A22" w:rsidRDefault="000C6A22">
      <w:pPr>
        <w:pStyle w:val="ConsPlusNormal"/>
        <w:spacing w:before="220"/>
        <w:ind w:firstLine="540"/>
        <w:jc w:val="both"/>
      </w:pPr>
      <w:r>
        <w:t>2. Признать утратившими силу приказы Федерального фонда обязательного медицинского страхования:</w:t>
      </w:r>
    </w:p>
    <w:p w:rsidR="000C6A22" w:rsidRDefault="000C6A22">
      <w:pPr>
        <w:pStyle w:val="ConsPlusNormal"/>
        <w:spacing w:before="220"/>
        <w:ind w:firstLine="540"/>
        <w:jc w:val="both"/>
      </w:pPr>
      <w:r>
        <w:t xml:space="preserve">от 18 ноября 2014 г. </w:t>
      </w:r>
      <w:hyperlink r:id="rId7" w:history="1">
        <w:r>
          <w:rPr>
            <w:color w:val="0000FF"/>
          </w:rPr>
          <w:t>N 200</w:t>
        </w:r>
      </w:hyperlink>
      <w:r>
        <w:t xml:space="preserve"> "Об установлении Требований к структуре и содержанию тарифного соглашения" (зарегистрирован Министерством юстиции Российской Федерации 24 декабря 2014 г., регистрационный N 35382);</w:t>
      </w:r>
    </w:p>
    <w:p w:rsidR="000C6A22" w:rsidRDefault="000C6A22">
      <w:pPr>
        <w:pStyle w:val="ConsPlusNormal"/>
        <w:spacing w:before="220"/>
        <w:ind w:firstLine="540"/>
        <w:jc w:val="both"/>
      </w:pPr>
      <w:r>
        <w:t xml:space="preserve">от 14 апреля 2015 г. </w:t>
      </w:r>
      <w:hyperlink r:id="rId8" w:history="1">
        <w:r>
          <w:rPr>
            <w:color w:val="0000FF"/>
          </w:rPr>
          <w:t>N 64</w:t>
        </w:r>
      </w:hyperlink>
      <w:r>
        <w:t xml:space="preserve"> "О внесении изменений в Требования к структуре и содержанию тарифного соглашения" (зарегистрирован Министерством юстиции Российской Федерации 28 апреля 2015 г., регистрационный N 37048);</w:t>
      </w:r>
    </w:p>
    <w:p w:rsidR="000C6A22" w:rsidRDefault="000C6A22">
      <w:pPr>
        <w:pStyle w:val="ConsPlusNormal"/>
        <w:spacing w:before="220"/>
        <w:ind w:firstLine="540"/>
        <w:jc w:val="both"/>
      </w:pPr>
      <w:r>
        <w:t xml:space="preserve">от 29 ноября 2016 г. </w:t>
      </w:r>
      <w:hyperlink r:id="rId9" w:history="1">
        <w:r>
          <w:rPr>
            <w:color w:val="0000FF"/>
          </w:rPr>
          <w:t>N 267</w:t>
        </w:r>
      </w:hyperlink>
      <w:r>
        <w:t xml:space="preserve"> "О внесении изменений в Требования к структуре и содержанию тарифного соглашения, утвержденные приказом Федерального фонда обязательного медицинского страхования от 18 ноября 2014 г. N 200" (зарегистрирован Министерством юстиции Российской Федерации 12 декабря 2016 г., регистрационный N 44665).</w:t>
      </w:r>
    </w:p>
    <w:p w:rsidR="000C6A22" w:rsidRDefault="000C6A22">
      <w:pPr>
        <w:pStyle w:val="ConsPlusNormal"/>
        <w:jc w:val="both"/>
      </w:pPr>
    </w:p>
    <w:p w:rsidR="000C6A22" w:rsidRDefault="000C6A22">
      <w:pPr>
        <w:pStyle w:val="ConsPlusNormal"/>
        <w:jc w:val="right"/>
      </w:pPr>
      <w:r>
        <w:t>Председатель</w:t>
      </w:r>
    </w:p>
    <w:p w:rsidR="000C6A22" w:rsidRDefault="000C6A22">
      <w:pPr>
        <w:pStyle w:val="ConsPlusNormal"/>
        <w:jc w:val="right"/>
      </w:pPr>
      <w:r>
        <w:t>Н.Н.СТАДЧЕНКО</w:t>
      </w:r>
    </w:p>
    <w:p w:rsidR="000C6A22" w:rsidRDefault="000C6A22">
      <w:pPr>
        <w:pStyle w:val="ConsPlusNormal"/>
        <w:jc w:val="both"/>
      </w:pPr>
    </w:p>
    <w:p w:rsidR="000C6A22" w:rsidRDefault="000C6A22">
      <w:pPr>
        <w:pStyle w:val="ConsPlusNormal"/>
        <w:jc w:val="both"/>
      </w:pPr>
    </w:p>
    <w:p w:rsidR="000C6A22" w:rsidRDefault="000C6A22">
      <w:pPr>
        <w:pStyle w:val="ConsPlusNormal"/>
        <w:jc w:val="both"/>
      </w:pPr>
    </w:p>
    <w:p w:rsidR="000C6A22" w:rsidRDefault="000C6A22">
      <w:pPr>
        <w:pStyle w:val="ConsPlusNormal"/>
        <w:jc w:val="both"/>
      </w:pPr>
    </w:p>
    <w:p w:rsidR="000C6A22" w:rsidRDefault="000C6A22">
      <w:pPr>
        <w:pStyle w:val="ConsPlusNormal"/>
        <w:jc w:val="both"/>
      </w:pPr>
    </w:p>
    <w:p w:rsidR="000C6A22" w:rsidRDefault="000C6A22">
      <w:pPr>
        <w:pStyle w:val="ConsPlusNormal"/>
        <w:jc w:val="right"/>
        <w:outlineLvl w:val="0"/>
      </w:pPr>
      <w:r>
        <w:t>Приложение</w:t>
      </w:r>
    </w:p>
    <w:p w:rsidR="000C6A22" w:rsidRDefault="000C6A22">
      <w:pPr>
        <w:pStyle w:val="ConsPlusNormal"/>
        <w:jc w:val="right"/>
      </w:pPr>
      <w:r>
        <w:t>к приказу Федерального фонда</w:t>
      </w:r>
    </w:p>
    <w:p w:rsidR="000C6A22" w:rsidRDefault="000C6A22">
      <w:pPr>
        <w:pStyle w:val="ConsPlusNormal"/>
        <w:jc w:val="right"/>
      </w:pPr>
      <w:r>
        <w:t>обязательного медицинского страхования</w:t>
      </w:r>
    </w:p>
    <w:p w:rsidR="000C6A22" w:rsidRDefault="000C6A22">
      <w:pPr>
        <w:pStyle w:val="ConsPlusNormal"/>
        <w:jc w:val="right"/>
      </w:pPr>
      <w:r>
        <w:t>от 21 ноября 2018 г. N 247</w:t>
      </w:r>
    </w:p>
    <w:p w:rsidR="000C6A22" w:rsidRDefault="000C6A22">
      <w:pPr>
        <w:pStyle w:val="ConsPlusNormal"/>
        <w:jc w:val="both"/>
      </w:pPr>
    </w:p>
    <w:p w:rsidR="000C6A22" w:rsidRDefault="000C6A22">
      <w:pPr>
        <w:pStyle w:val="ConsPlusTitle"/>
        <w:jc w:val="center"/>
      </w:pPr>
      <w:bookmarkStart w:id="0" w:name="P31"/>
      <w:bookmarkEnd w:id="0"/>
      <w:r>
        <w:t>ТРЕБОВАНИЯ К СТРУКТУРЕ И СОДЕРЖАНИЮ ТАРИФНОГО СОГЛАШЕНИЯ</w:t>
      </w:r>
    </w:p>
    <w:p w:rsidR="000C6A22" w:rsidRDefault="000C6A22">
      <w:pPr>
        <w:pStyle w:val="ConsPlusNormal"/>
        <w:jc w:val="both"/>
      </w:pPr>
    </w:p>
    <w:p w:rsidR="000C6A22" w:rsidRDefault="000C6A22">
      <w:pPr>
        <w:pStyle w:val="ConsPlusNormal"/>
        <w:ind w:firstLine="540"/>
        <w:jc w:val="both"/>
      </w:pPr>
      <w:r>
        <w:t xml:space="preserve">1. </w:t>
      </w:r>
      <w:proofErr w:type="gramStart"/>
      <w:r>
        <w:t xml:space="preserve">Настоящие Требования к структуре и содержанию тарифного соглашения, заключаемого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0"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w:t>
      </w:r>
      <w:proofErr w:type="gramEnd"/>
      <w:r>
        <w:t>" &lt;</w:t>
      </w:r>
      <w:proofErr w:type="gramStart"/>
      <w:r>
        <w:t xml:space="preserve">1&gt; (далее - Федеральный закон N 323-ФЗ) и профессиональными союзами медицинских работников или их объединениями (ассоциациями) (далее - тарифное соглашение), включенными в состав комиссии по разработке территориальной программы обязательного медицинского страхования (далее - комиссия), устанавливаются в соответствии с </w:t>
      </w:r>
      <w:hyperlink r:id="rId11" w:history="1">
        <w:r>
          <w:rPr>
            <w:color w:val="0000FF"/>
          </w:rPr>
          <w:t>частью 2 статьи 30</w:t>
        </w:r>
      </w:hyperlink>
      <w:r>
        <w:t xml:space="preserve"> Федерального закона от 29 ноября 2010 г. N 326-ФЗ "Об обязательном медицинском страховании в Российской Федерации" &lt;2&gt; (далее - Федеральный закон N</w:t>
      </w:r>
      <w:proofErr w:type="gramEnd"/>
      <w:r>
        <w:t xml:space="preserve"> </w:t>
      </w:r>
      <w:proofErr w:type="gramStart"/>
      <w:r>
        <w:t>326-ФЗ).</w:t>
      </w:r>
      <w:proofErr w:type="gramEnd"/>
    </w:p>
    <w:p w:rsidR="000C6A22" w:rsidRDefault="000C6A22">
      <w:pPr>
        <w:pStyle w:val="ConsPlusNormal"/>
        <w:spacing w:before="220"/>
        <w:ind w:firstLine="540"/>
        <w:jc w:val="both"/>
      </w:pPr>
      <w:r>
        <w:t>--------------------------------</w:t>
      </w:r>
    </w:p>
    <w:p w:rsidR="000C6A22" w:rsidRDefault="000C6A22">
      <w:pPr>
        <w:pStyle w:val="ConsPlusNormal"/>
        <w:spacing w:before="220"/>
        <w:ind w:firstLine="540"/>
        <w:jc w:val="both"/>
      </w:pPr>
      <w:r>
        <w:t>&lt;1&gt; Собрание законодательства Российской Федерации, 2011, N 48, ст. 6724; 2015, N 10, ст. 1425; 2016, N 1, ст. 9; 2018, N 1, ст. 49.</w:t>
      </w:r>
    </w:p>
    <w:p w:rsidR="000C6A22" w:rsidRDefault="000C6A22">
      <w:pPr>
        <w:pStyle w:val="ConsPlusNormal"/>
        <w:spacing w:before="220"/>
        <w:ind w:firstLine="540"/>
        <w:jc w:val="both"/>
      </w:pPr>
      <w:r>
        <w:t>&lt;2&gt; Собрание законодательства Российской Федерации, 2010, N 49, ст. 6422; 2012, N 49, ст. 6758; 2013, N 48, ст. 6165.</w:t>
      </w:r>
    </w:p>
    <w:p w:rsidR="000C6A22" w:rsidRDefault="000C6A22">
      <w:pPr>
        <w:pStyle w:val="ConsPlusNormal"/>
        <w:jc w:val="both"/>
      </w:pPr>
    </w:p>
    <w:p w:rsidR="000C6A22" w:rsidRDefault="000C6A22">
      <w:pPr>
        <w:pStyle w:val="ConsPlusNormal"/>
        <w:ind w:firstLine="540"/>
        <w:jc w:val="both"/>
      </w:pPr>
      <w:r>
        <w:t>2. Структура тарифного соглашения должна включать следующие разделы:</w:t>
      </w:r>
    </w:p>
    <w:p w:rsidR="000C6A22" w:rsidRDefault="000C6A22">
      <w:pPr>
        <w:pStyle w:val="ConsPlusNormal"/>
        <w:spacing w:before="220"/>
        <w:ind w:firstLine="540"/>
        <w:jc w:val="both"/>
      </w:pPr>
      <w:r>
        <w:t>1) общие положения;</w:t>
      </w:r>
    </w:p>
    <w:p w:rsidR="000C6A22" w:rsidRDefault="000C6A22">
      <w:pPr>
        <w:pStyle w:val="ConsPlusNormal"/>
        <w:spacing w:before="220"/>
        <w:ind w:firstLine="540"/>
        <w:jc w:val="both"/>
      </w:pPr>
      <w:r>
        <w:t>2) способы оплаты медицинской помощи, применяемые в субъекте Российской Федерации;</w:t>
      </w:r>
    </w:p>
    <w:p w:rsidR="000C6A22" w:rsidRDefault="000C6A22">
      <w:pPr>
        <w:pStyle w:val="ConsPlusNormal"/>
        <w:spacing w:before="220"/>
        <w:ind w:firstLine="540"/>
        <w:jc w:val="both"/>
      </w:pPr>
      <w:r>
        <w:t>3) размер и структура тарифов на оплату медицинской помощи;</w:t>
      </w:r>
    </w:p>
    <w:p w:rsidR="000C6A22" w:rsidRDefault="000C6A22">
      <w:pPr>
        <w:pStyle w:val="ConsPlusNormal"/>
        <w:spacing w:before="220"/>
        <w:ind w:firstLine="540"/>
        <w:jc w:val="both"/>
      </w:pPr>
      <w:r>
        <w:t>4)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rsidR="000C6A22" w:rsidRDefault="000C6A22">
      <w:pPr>
        <w:pStyle w:val="ConsPlusNormal"/>
        <w:spacing w:before="220"/>
        <w:ind w:firstLine="540"/>
        <w:jc w:val="both"/>
      </w:pPr>
      <w:r>
        <w:t>5) заключительные положения.</w:t>
      </w:r>
    </w:p>
    <w:p w:rsidR="000C6A22" w:rsidRDefault="000C6A22">
      <w:pPr>
        <w:pStyle w:val="ConsPlusNormal"/>
        <w:spacing w:before="220"/>
        <w:ind w:firstLine="540"/>
        <w:jc w:val="both"/>
      </w:pPr>
      <w:r>
        <w:t>3. Раздел "Общие положения" должен содержать сведения об основаниях заключения тарифного соглашения (нормативные правовые акты, в соответствии с которыми разрабатывалось и заключалось тарифное соглашение), предмете тарифного соглашения, представителях сторон комиссии, заключивших тарифное соглашение, а также иную информацию в части общих положений (основные термины, определения и прочее).</w:t>
      </w:r>
    </w:p>
    <w:p w:rsidR="000C6A22" w:rsidRDefault="000C6A22">
      <w:pPr>
        <w:pStyle w:val="ConsPlusNormal"/>
        <w:spacing w:before="220"/>
        <w:ind w:firstLine="540"/>
        <w:jc w:val="both"/>
      </w:pPr>
      <w:r>
        <w:t xml:space="preserve">4. </w:t>
      </w:r>
      <w:proofErr w:type="gramStart"/>
      <w:r>
        <w:t xml:space="preserve">Раздел "Способы оплаты медицинской помощи, применяемые в субъекте Российской Федерации" должен содержать сведения о применяемых способах оплаты медицинской помощи, установленных территориальной программой обязательного медицинского страхования в соответствии с базовой программой обязательного медицинского страхования, утверждаемой в составе </w:t>
      </w:r>
      <w:hyperlink r:id="rId12" w:history="1">
        <w:r>
          <w:rPr>
            <w:color w:val="0000FF"/>
          </w:rPr>
          <w:t>программы</w:t>
        </w:r>
      </w:hyperlink>
      <w:r>
        <w:t xml:space="preserve"> государственных гарантий бесплатного оказания гражданам медицинской помощи &lt;3&gt;, в медицинских организациях:</w:t>
      </w:r>
      <w:proofErr w:type="gramEnd"/>
    </w:p>
    <w:p w:rsidR="000C6A22" w:rsidRDefault="000C6A22">
      <w:pPr>
        <w:pStyle w:val="ConsPlusNormal"/>
        <w:spacing w:before="220"/>
        <w:ind w:firstLine="540"/>
        <w:jc w:val="both"/>
      </w:pPr>
      <w:r>
        <w:t>--------------------------------</w:t>
      </w:r>
    </w:p>
    <w:p w:rsidR="000C6A22" w:rsidRDefault="000C6A22">
      <w:pPr>
        <w:pStyle w:val="ConsPlusNormal"/>
        <w:spacing w:before="220"/>
        <w:ind w:firstLine="540"/>
        <w:jc w:val="both"/>
      </w:pPr>
      <w:r>
        <w:t xml:space="preserve">&lt;3&gt; </w:t>
      </w:r>
      <w:hyperlink r:id="rId13" w:history="1">
        <w:r>
          <w:rPr>
            <w:color w:val="0000FF"/>
          </w:rPr>
          <w:t>Часть 1 статьи 35</w:t>
        </w:r>
      </w:hyperlink>
      <w:r>
        <w:t xml:space="preserve"> Федерального закона N 326-ФЗ (Собрание законодательства Российской Федерации, 2010, N 49, ст. 6422; 2013, N 48, ст. 6165; 2014, N 49, ст. 6927).</w:t>
      </w:r>
    </w:p>
    <w:p w:rsidR="000C6A22" w:rsidRDefault="000C6A22">
      <w:pPr>
        <w:pStyle w:val="ConsPlusNormal"/>
        <w:jc w:val="both"/>
      </w:pPr>
    </w:p>
    <w:p w:rsidR="000C6A22" w:rsidRDefault="000C6A22">
      <w:pPr>
        <w:pStyle w:val="ConsPlusNormal"/>
        <w:ind w:firstLine="540"/>
        <w:jc w:val="both"/>
      </w:pPr>
      <w:bookmarkStart w:id="1" w:name="P49"/>
      <w:bookmarkEnd w:id="1"/>
      <w:r>
        <w:t>1) при оплате медицинской помощи, оказанной в амбулаторных условиях:</w:t>
      </w:r>
    </w:p>
    <w:p w:rsidR="000C6A22" w:rsidRDefault="000C6A22">
      <w:pPr>
        <w:pStyle w:val="ConsPlusNormal"/>
        <w:spacing w:before="220"/>
        <w:ind w:firstLine="540"/>
        <w:jc w:val="both"/>
      </w:pPr>
      <w:r>
        <w:t xml:space="preserve">а) по </w:t>
      </w:r>
      <w:proofErr w:type="spellStart"/>
      <w:r>
        <w:t>подушевому</w:t>
      </w:r>
      <w:proofErr w:type="spellEnd"/>
      <w:r>
        <w:t xml:space="preserve"> нормативу финансирования на прикрепившихся лиц в </w:t>
      </w:r>
      <w:proofErr w:type="gramStart"/>
      <w:r>
        <w:t>сочетании</w:t>
      </w:r>
      <w:proofErr w:type="gramEnd"/>
      <w:r>
        <w:t xml:space="preserve"> с оплатой за единицу объема медицинской помощи - за медицинскую услугу, за посещение, за обращение (законченный случай);</w:t>
      </w:r>
    </w:p>
    <w:p w:rsidR="000C6A22" w:rsidRDefault="000C6A22">
      <w:pPr>
        <w:pStyle w:val="ConsPlusNormal"/>
        <w:spacing w:before="220"/>
        <w:ind w:firstLine="540"/>
        <w:jc w:val="both"/>
      </w:pPr>
      <w:r>
        <w:t>б) за единицу объема медицинской помощи - за медицинскую услугу, за посещение, за обращение (законченный случай);</w:t>
      </w:r>
    </w:p>
    <w:p w:rsidR="000C6A22" w:rsidRDefault="000C6A22">
      <w:pPr>
        <w:pStyle w:val="ConsPlusNormal"/>
        <w:spacing w:before="220"/>
        <w:ind w:firstLine="540"/>
        <w:jc w:val="both"/>
      </w:pPr>
      <w:r>
        <w:t xml:space="preserve">в) по </w:t>
      </w:r>
      <w:proofErr w:type="spellStart"/>
      <w:r>
        <w:t>подушевому</w:t>
      </w:r>
      <w:proofErr w:type="spellEnd"/>
      <w:r>
        <w:t xml:space="preserve">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0C6A22" w:rsidRDefault="000C6A22">
      <w:pPr>
        <w:pStyle w:val="ConsPlusNormal"/>
        <w:spacing w:before="220"/>
        <w:ind w:firstLine="540"/>
        <w:jc w:val="both"/>
      </w:pPr>
      <w:bookmarkStart w:id="2" w:name="P53"/>
      <w:bookmarkEnd w:id="2"/>
      <w:r>
        <w:t>2) при оплате медицинской помощи, оказанной в стационарных условиях и в условиях дневного стационара:</w:t>
      </w:r>
    </w:p>
    <w:p w:rsidR="000C6A22" w:rsidRDefault="000C6A22">
      <w:pPr>
        <w:pStyle w:val="ConsPlusNormal"/>
        <w:spacing w:before="220"/>
        <w:ind w:firstLine="540"/>
        <w:jc w:val="both"/>
      </w:pPr>
      <w:r>
        <w:t>а) за законченный случай лечения заболевания, включенного в соответствующую группу заболеваний (в том числе клинико-статистические группы заболеваний) (далее - КСГ);</w:t>
      </w:r>
    </w:p>
    <w:p w:rsidR="000C6A22" w:rsidRDefault="000C6A22">
      <w:pPr>
        <w:pStyle w:val="ConsPlusNormal"/>
        <w:spacing w:before="220"/>
        <w:ind w:firstLine="540"/>
        <w:jc w:val="both"/>
      </w:pPr>
      <w:bookmarkStart w:id="3" w:name="P55"/>
      <w:bookmarkEnd w:id="3"/>
      <w:r>
        <w:t>б)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C6A22" w:rsidRDefault="000C6A22">
      <w:pPr>
        <w:pStyle w:val="ConsPlusNormal"/>
        <w:spacing w:before="220"/>
        <w:ind w:firstLine="540"/>
        <w:jc w:val="both"/>
      </w:pPr>
      <w:bookmarkStart w:id="4" w:name="P56"/>
      <w:bookmarkEnd w:id="4"/>
      <w:r>
        <w:t xml:space="preserve">3) при оплате скорой медицинской помощи, оказанной вне медицинской организации, - по </w:t>
      </w:r>
      <w:proofErr w:type="spellStart"/>
      <w:r>
        <w:t>подушевому</w:t>
      </w:r>
      <w:proofErr w:type="spellEnd"/>
      <w:r>
        <w:t xml:space="preserve"> нормативу финансирования в сочетании с оплатой за вызов скорой медицинской помощи;</w:t>
      </w:r>
    </w:p>
    <w:p w:rsidR="000C6A22" w:rsidRDefault="000C6A22">
      <w:pPr>
        <w:pStyle w:val="ConsPlusNormal"/>
        <w:spacing w:before="220"/>
        <w:ind w:firstLine="540"/>
        <w:jc w:val="both"/>
      </w:pPr>
      <w:bookmarkStart w:id="5" w:name="P57"/>
      <w:bookmarkEnd w:id="5"/>
      <w:proofErr w:type="gramStart"/>
      <w:r>
        <w:t xml:space="preserve">4) 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 по </w:t>
      </w:r>
      <w:proofErr w:type="spellStart"/>
      <w:r>
        <w:t>подушевому</w:t>
      </w:r>
      <w:proofErr w:type="spellEnd"/>
      <w:r>
        <w:t xml:space="preserve">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w:t>
      </w:r>
      <w:proofErr w:type="gramEnd"/>
      <w:r>
        <w:t xml:space="preserve"> объема медицинской помощи).</w:t>
      </w:r>
    </w:p>
    <w:p w:rsidR="000C6A22" w:rsidRDefault="000C6A22">
      <w:pPr>
        <w:pStyle w:val="ConsPlusNormal"/>
        <w:spacing w:before="220"/>
        <w:ind w:firstLine="540"/>
        <w:jc w:val="both"/>
      </w:pPr>
      <w:r>
        <w:t>5. Раздел "Размер и структура тарифов на оплату медицинской помощи" должен содержать сведения о тарифах на оплату медицинской помощи и их структуру.</w:t>
      </w:r>
    </w:p>
    <w:p w:rsidR="000C6A22" w:rsidRDefault="000C6A22">
      <w:pPr>
        <w:pStyle w:val="ConsPlusNormal"/>
        <w:spacing w:before="220"/>
        <w:ind w:firstLine="540"/>
        <w:jc w:val="both"/>
      </w:pPr>
      <w:r>
        <w:t xml:space="preserve">5.1. Размер и структура тарифов на оплату медицинской помощи должны определяться в зависимости от форм, видов и условий оказания медицинской помощи &lt;4&gt; и рассчитываться в соответствии с </w:t>
      </w:r>
      <w:hyperlink r:id="rId14" w:history="1">
        <w:r>
          <w:rPr>
            <w:color w:val="0000FF"/>
          </w:rPr>
          <w:t>методикой</w:t>
        </w:r>
      </w:hyperlink>
      <w:r>
        <w:t xml:space="preserve"> расчета тарифов на оплату медицинской помощи по обязательному медицинскому страхованию &lt;5&gt;.</w:t>
      </w:r>
    </w:p>
    <w:p w:rsidR="000C6A22" w:rsidRDefault="000C6A22">
      <w:pPr>
        <w:pStyle w:val="ConsPlusNormal"/>
        <w:spacing w:before="220"/>
        <w:ind w:firstLine="540"/>
        <w:jc w:val="both"/>
      </w:pPr>
      <w:r>
        <w:t>--------------------------------</w:t>
      </w:r>
    </w:p>
    <w:p w:rsidR="000C6A22" w:rsidRDefault="000C6A22">
      <w:pPr>
        <w:pStyle w:val="ConsPlusNormal"/>
        <w:spacing w:before="220"/>
        <w:ind w:firstLine="540"/>
        <w:jc w:val="both"/>
      </w:pPr>
      <w:r>
        <w:t xml:space="preserve">&lt;4&gt; </w:t>
      </w:r>
      <w:hyperlink r:id="rId15" w:history="1">
        <w:r>
          <w:rPr>
            <w:color w:val="0000FF"/>
          </w:rPr>
          <w:t>Статья 32</w:t>
        </w:r>
      </w:hyperlink>
      <w:r>
        <w:t xml:space="preserve"> Федерального закона N 323-ФЗ (Собрание законодательства Российской Федерации, 2011, N 48, ст. 6724).</w:t>
      </w:r>
    </w:p>
    <w:p w:rsidR="000C6A22" w:rsidRDefault="000C6A22">
      <w:pPr>
        <w:pStyle w:val="ConsPlusNormal"/>
        <w:spacing w:before="220"/>
        <w:ind w:firstLine="540"/>
        <w:jc w:val="both"/>
      </w:pPr>
      <w:proofErr w:type="gramStart"/>
      <w:r>
        <w:t xml:space="preserve">&lt;5&gt; </w:t>
      </w:r>
      <w:hyperlink r:id="rId16" w:history="1">
        <w:r>
          <w:rPr>
            <w:color w:val="0000FF"/>
          </w:rPr>
          <w:t>Глава XI</w:t>
        </w:r>
      </w:hyperlink>
      <w:r>
        <w:t xml:space="preserve"> Правил обязательного медицинского страхования, утвержденных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 с изменениями, внесенными приказами Министерства здравоохранения и социального развития Российской Федерации от 10 августа 2011 г. N 897н (зарегистрирован</w:t>
      </w:r>
      <w:proofErr w:type="gramEnd"/>
      <w:r>
        <w:t xml:space="preserve"> </w:t>
      </w:r>
      <w:proofErr w:type="gramStart"/>
      <w:r>
        <w:t>Министерством юстиции Российской Федерации 12 августа 2011 г., регистрационный N 21609) и от 9 сентября 2011 г. N 1036н (зарегистрирован Министерством юстиции Российской Федерации 14 октября 2011 г., регистрационный N 22053), приказами Министерства здравоохранения Российской Федерации от 22 марта 2013 г. N 160н (зарегистрирован Министерством юстиции Российской Федерации 23 мая 2013 г., регистрационный N 28480), от 21 июня 2013 г</w:t>
      </w:r>
      <w:proofErr w:type="gramEnd"/>
      <w:r>
        <w:t xml:space="preserve">. </w:t>
      </w:r>
      <w:proofErr w:type="gramStart"/>
      <w:r>
        <w:t>N 396н (зарегистрирован Министерством юстиции Российской Федерации 23 сентября 2013 г., регистрационный N 30004), от 20 ноября 2013 г. N 859ан (зарегистрирован Министерством юстиции Российской Федерации 29 ноября 2013 г., регистрационный N 30489), от 6 августа 2015 г. N 536н (зарегистрирован Министерством юстиции Российской Федерации 2 октября 2015 г., регистрационный N 39119), от 25 марта 2016 г. N 192н (зарегистрирован</w:t>
      </w:r>
      <w:proofErr w:type="gramEnd"/>
      <w:r>
        <w:t xml:space="preserve"> </w:t>
      </w:r>
      <w:proofErr w:type="gramStart"/>
      <w:r>
        <w:t>Министерством юстиции Российской Федерации 4 мая 2016 г., регистрационный N 41969), от 28 июня 2016 г. N 423н (зарегистрирован Министерством юстиции Российской Федерации 18 июля 2016 г., регистрационный N 42892), от 28 сентября 2016 г. N 736н (зарегистрирован Министерством юстиции Российской Федерации 5 октября 2016 г., регистрационный N 43922), от 27 октября 2016 г. N 803н (зарегистрирован Министерством юстиции Российской</w:t>
      </w:r>
      <w:proofErr w:type="gramEnd"/>
      <w:r>
        <w:t xml:space="preserve"> </w:t>
      </w:r>
      <w:proofErr w:type="gramStart"/>
      <w:r>
        <w:t>Федерации 21 декабря 2016 г., регистрационный N 44840) и от 11 января 2017 г. N 2н (зарегистрирован Министерством юстиции Российской Федерации 27 января 2017 г., регистрационный N 45459).</w:t>
      </w:r>
      <w:proofErr w:type="gramEnd"/>
    </w:p>
    <w:p w:rsidR="000C6A22" w:rsidRDefault="000C6A22">
      <w:pPr>
        <w:pStyle w:val="ConsPlusNormal"/>
        <w:jc w:val="both"/>
      </w:pPr>
    </w:p>
    <w:p w:rsidR="000C6A22" w:rsidRDefault="000C6A22">
      <w:pPr>
        <w:pStyle w:val="ConsPlusNormal"/>
        <w:ind w:firstLine="540"/>
        <w:jc w:val="both"/>
      </w:pPr>
      <w:r>
        <w:t>5.2. Размер и структура тарифов на оплату медицинской помощи должны определяться дифференцированно с учетом коэффициента уровня оказания медицинской помощи для групп медицинских организаций и (или) структурных подразделений медицинских организаций:</w:t>
      </w:r>
    </w:p>
    <w:p w:rsidR="000C6A22" w:rsidRDefault="000C6A22">
      <w:pPr>
        <w:pStyle w:val="ConsPlusNormal"/>
        <w:spacing w:before="220"/>
        <w:ind w:firstLine="540"/>
        <w:jc w:val="both"/>
      </w:pPr>
      <w:bookmarkStart w:id="6" w:name="P65"/>
      <w:bookmarkEnd w:id="6"/>
      <w:r>
        <w:t>1) коэффициент первого уровня оказания медицинской помощи - для медицинских организаций и (или) структурных подразделений медицинских организаций, оказывающих населению в пределах муниципального образования (внутригородского округа) первичную медико-санитарную помощь и (или) специализированную (за исключением высокотехнологичной) медицинскую помощь и (или) скорую, в том числе скорую специализированную, медицинскую помощь;</w:t>
      </w:r>
    </w:p>
    <w:p w:rsidR="000C6A22" w:rsidRDefault="000C6A22">
      <w:pPr>
        <w:pStyle w:val="ConsPlusNormal"/>
        <w:spacing w:before="220"/>
        <w:ind w:firstLine="540"/>
        <w:jc w:val="both"/>
      </w:pPr>
      <w:bookmarkStart w:id="7" w:name="P66"/>
      <w:bookmarkEnd w:id="7"/>
      <w:r>
        <w:t>2) коэффициент второго уровня оказания медицинской помощи - для медицинских организаций и (или) структурных подразделений медицинских организаций, имеющих в своей структуре отделения и (или) центры, оказывающие медицинскую помощь (за исключением высокотехнологичной) населению нескольких муниципальных образований, а также для специализированных больниц, больниц скорой медицинской помощи, центров, диспансеров;</w:t>
      </w:r>
    </w:p>
    <w:p w:rsidR="000C6A22" w:rsidRDefault="000C6A22">
      <w:pPr>
        <w:pStyle w:val="ConsPlusNormal"/>
        <w:spacing w:before="220"/>
        <w:ind w:firstLine="540"/>
        <w:jc w:val="both"/>
      </w:pPr>
      <w:bookmarkStart w:id="8" w:name="P67"/>
      <w:bookmarkEnd w:id="8"/>
      <w:r>
        <w:t>3) коэффициент третьего уровня оказания медицинской помощи - для медицинских организаций и (или) структурных подразделений медицинских организаций, оказывающих населению высокотехнологичную медицинскую помощь.</w:t>
      </w:r>
    </w:p>
    <w:p w:rsidR="000C6A22" w:rsidRDefault="000C6A22">
      <w:pPr>
        <w:pStyle w:val="ConsPlusNormal"/>
        <w:spacing w:before="220"/>
        <w:ind w:firstLine="540"/>
        <w:jc w:val="both"/>
      </w:pPr>
      <w:r>
        <w:t xml:space="preserve">5.3. При определении тарифов за оказанную медицинскую помощь по способам оплаты медицинской помощи, установленным </w:t>
      </w:r>
      <w:hyperlink w:anchor="P49" w:history="1">
        <w:r>
          <w:rPr>
            <w:color w:val="0000FF"/>
          </w:rPr>
          <w:t>подпунктами 1</w:t>
        </w:r>
      </w:hyperlink>
      <w:r>
        <w:t xml:space="preserve">, </w:t>
      </w:r>
      <w:hyperlink w:anchor="P56" w:history="1">
        <w:r>
          <w:rPr>
            <w:color w:val="0000FF"/>
          </w:rPr>
          <w:t>3</w:t>
        </w:r>
      </w:hyperlink>
      <w:r>
        <w:t xml:space="preserve"> и </w:t>
      </w:r>
      <w:hyperlink w:anchor="P57" w:history="1">
        <w:r>
          <w:rPr>
            <w:color w:val="0000FF"/>
          </w:rPr>
          <w:t>4 пункта 4</w:t>
        </w:r>
      </w:hyperlink>
      <w:r>
        <w:t xml:space="preserve"> настоящих Требований, должны устанавливаться:</w:t>
      </w:r>
    </w:p>
    <w:p w:rsidR="000C6A22" w:rsidRDefault="000C6A22">
      <w:pPr>
        <w:pStyle w:val="ConsPlusNormal"/>
        <w:spacing w:before="220"/>
        <w:ind w:firstLine="540"/>
        <w:jc w:val="both"/>
      </w:pPr>
      <w:proofErr w:type="gramStart"/>
      <w:r>
        <w:t xml:space="preserve">1) перечень расходов на медицинскую помощь, финансовое обеспечение которых осуществляется по </w:t>
      </w:r>
      <w:proofErr w:type="spellStart"/>
      <w:r>
        <w:t>подушевому</w:t>
      </w:r>
      <w:proofErr w:type="spellEnd"/>
      <w:r>
        <w:t xml:space="preserve"> нормативу финансирования;</w:t>
      </w:r>
      <w:proofErr w:type="gramEnd"/>
    </w:p>
    <w:p w:rsidR="000C6A22" w:rsidRDefault="000C6A22">
      <w:pPr>
        <w:pStyle w:val="ConsPlusNormal"/>
        <w:spacing w:before="220"/>
        <w:ind w:firstLine="540"/>
        <w:jc w:val="both"/>
      </w:pPr>
      <w:r>
        <w:t>2) 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w:t>
      </w:r>
    </w:p>
    <w:p w:rsidR="000C6A22" w:rsidRDefault="000C6A22">
      <w:pPr>
        <w:pStyle w:val="ConsPlusNormal"/>
        <w:spacing w:before="220"/>
        <w:ind w:firstLine="540"/>
        <w:jc w:val="both"/>
      </w:pPr>
      <w:r>
        <w:t xml:space="preserve">3) размер базового (среднего) </w:t>
      </w:r>
      <w:proofErr w:type="spellStart"/>
      <w:r>
        <w:t>подушевого</w:t>
      </w:r>
      <w:proofErr w:type="spellEnd"/>
      <w:r>
        <w:t xml:space="preserve"> норматива финансирования в </w:t>
      </w:r>
      <w:proofErr w:type="gramStart"/>
      <w:r>
        <w:t>соответствии</w:t>
      </w:r>
      <w:proofErr w:type="gramEnd"/>
      <w:r>
        <w:t xml:space="preserve"> с перечнем расходов на медицинскую помощь, финансовое обеспечение которых осуществляется по </w:t>
      </w:r>
      <w:proofErr w:type="spellStart"/>
      <w:r>
        <w:t>подушевому</w:t>
      </w:r>
      <w:proofErr w:type="spellEnd"/>
      <w:r>
        <w:t xml:space="preserve"> нормативу финансирования;</w:t>
      </w:r>
    </w:p>
    <w:p w:rsidR="000C6A22" w:rsidRDefault="000C6A22">
      <w:pPr>
        <w:pStyle w:val="ConsPlusNormal"/>
        <w:spacing w:before="220"/>
        <w:ind w:firstLine="540"/>
        <w:jc w:val="both"/>
      </w:pPr>
      <w:r>
        <w:t xml:space="preserve">4) значения дифференцированных </w:t>
      </w:r>
      <w:proofErr w:type="spellStart"/>
      <w:r>
        <w:t>подушевых</w:t>
      </w:r>
      <w:proofErr w:type="spellEnd"/>
      <w:r>
        <w:t xml:space="preserve"> нормативов финансирования для однородных групп медицинских организаций, рассчитанных на основе базового (среднего) </w:t>
      </w:r>
      <w:proofErr w:type="spellStart"/>
      <w:r>
        <w:t>подушевого</w:t>
      </w:r>
      <w:proofErr w:type="spellEnd"/>
      <w:r>
        <w:t xml:space="preserve"> норматива финансирования и коэффициентов дифференциации, учитывающих следующие критерии:</w:t>
      </w:r>
    </w:p>
    <w:p w:rsidR="000C6A22" w:rsidRDefault="000C6A22">
      <w:pPr>
        <w:pStyle w:val="ConsPlusNormal"/>
        <w:spacing w:before="220"/>
        <w:ind w:firstLine="540"/>
        <w:jc w:val="both"/>
      </w:pPr>
      <w:r>
        <w:t>половозрастной состав;</w:t>
      </w:r>
    </w:p>
    <w:p w:rsidR="000C6A22" w:rsidRDefault="000C6A22">
      <w:pPr>
        <w:pStyle w:val="ConsPlusNormal"/>
        <w:spacing w:before="220"/>
        <w:ind w:firstLine="540"/>
        <w:jc w:val="both"/>
      </w:pPr>
      <w:r>
        <w:t>плотность населения;</w:t>
      </w:r>
    </w:p>
    <w:p w:rsidR="000C6A22" w:rsidRDefault="000C6A22">
      <w:pPr>
        <w:pStyle w:val="ConsPlusNormal"/>
        <w:spacing w:before="220"/>
        <w:ind w:firstLine="540"/>
        <w:jc w:val="both"/>
      </w:pPr>
      <w:r>
        <w:t>транспортная доступность;</w:t>
      </w:r>
    </w:p>
    <w:p w:rsidR="000C6A22" w:rsidRDefault="000C6A22">
      <w:pPr>
        <w:pStyle w:val="ConsPlusNormal"/>
        <w:spacing w:before="220"/>
        <w:ind w:firstLine="540"/>
        <w:jc w:val="both"/>
      </w:pPr>
      <w:r>
        <w:t>уровень и структура заболеваемости населения;</w:t>
      </w:r>
    </w:p>
    <w:p w:rsidR="000C6A22" w:rsidRDefault="000C6A22">
      <w:pPr>
        <w:pStyle w:val="ConsPlusNormal"/>
        <w:spacing w:before="220"/>
        <w:ind w:firstLine="540"/>
        <w:jc w:val="both"/>
      </w:pPr>
      <w:r>
        <w:t>климатические и географические особенности регионов;</w:t>
      </w:r>
    </w:p>
    <w:p w:rsidR="000C6A22" w:rsidRDefault="000C6A22">
      <w:pPr>
        <w:pStyle w:val="ConsPlusNormal"/>
        <w:spacing w:before="220"/>
        <w:ind w:firstLine="540"/>
        <w:jc w:val="both"/>
      </w:pPr>
      <w:r>
        <w:t>уровень расходов на содержание медицинских организаций (отдельных структурных подразделений медицинских организаций);</w:t>
      </w:r>
    </w:p>
    <w:p w:rsidR="000C6A22" w:rsidRDefault="000C6A22">
      <w:pPr>
        <w:pStyle w:val="ConsPlusNormal"/>
        <w:spacing w:before="220"/>
        <w:ind w:firstLine="540"/>
        <w:jc w:val="both"/>
      </w:pPr>
      <w:r>
        <w:t xml:space="preserve">достижение целевых показателей уровня заработной платы медицинских работников, установленных "дорожными картами" развития здравоохранения в </w:t>
      </w:r>
      <w:proofErr w:type="gramStart"/>
      <w:r>
        <w:t>субъекте</w:t>
      </w:r>
      <w:proofErr w:type="gramEnd"/>
      <w:r>
        <w:t xml:space="preserve"> Российской Федерации &lt;6&gt;;</w:t>
      </w:r>
    </w:p>
    <w:p w:rsidR="000C6A22" w:rsidRDefault="000C6A22">
      <w:pPr>
        <w:pStyle w:val="ConsPlusNormal"/>
        <w:spacing w:before="220"/>
        <w:ind w:firstLine="540"/>
        <w:jc w:val="both"/>
      </w:pPr>
      <w:r>
        <w:t>--------------------------------</w:t>
      </w:r>
    </w:p>
    <w:p w:rsidR="000C6A22" w:rsidRDefault="000C6A22">
      <w:pPr>
        <w:pStyle w:val="ConsPlusNormal"/>
        <w:spacing w:before="220"/>
        <w:ind w:firstLine="540"/>
        <w:jc w:val="both"/>
      </w:pPr>
      <w:r>
        <w:t xml:space="preserve">&lt;6&gt; </w:t>
      </w:r>
      <w:hyperlink r:id="rId17" w:history="1">
        <w:r>
          <w:rPr>
            <w:color w:val="0000FF"/>
          </w:rPr>
          <w:t>Указ</w:t>
        </w:r>
      </w:hyperlink>
      <w:r>
        <w:t xml:space="preserve"> Президента Российской Федерации от 7 мая 2012 г. N 597 "О мероприятиях по реализации государственной социальной политики" (Собрание законодательства Российской Федерации, 2012, N 19, ст. 2334).</w:t>
      </w:r>
    </w:p>
    <w:p w:rsidR="000C6A22" w:rsidRDefault="000C6A22">
      <w:pPr>
        <w:pStyle w:val="ConsPlusNormal"/>
        <w:jc w:val="both"/>
      </w:pPr>
    </w:p>
    <w:p w:rsidR="000C6A22" w:rsidRDefault="000C6A22">
      <w:pPr>
        <w:pStyle w:val="ConsPlusNormal"/>
        <w:ind w:firstLine="540"/>
        <w:jc w:val="both"/>
      </w:pPr>
      <w:hyperlink r:id="rId18" w:history="1">
        <w:proofErr w:type="gramStart"/>
        <w:r>
          <w:rPr>
            <w:color w:val="0000FF"/>
          </w:rPr>
          <w:t>районные коэффициенты</w:t>
        </w:r>
      </w:hyperlink>
      <w:r>
        <w:t xml:space="preserve"> к заработной плате и процентные надбавки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или г. Байконура законодательными и иными нормативными правовыми актами Российской Федерации и Союза ССР или коэффициента ценовой дифференциации бюджетных услуг</w:t>
      </w:r>
      <w:proofErr w:type="gramEnd"/>
      <w:r>
        <w:t xml:space="preserve"> (в </w:t>
      </w:r>
      <w:proofErr w:type="gramStart"/>
      <w:r>
        <w:t>случае</w:t>
      </w:r>
      <w:proofErr w:type="gramEnd"/>
      <w:r>
        <w:t xml:space="preserve"> их установления на территории субъекта Российской Федерации);</w:t>
      </w:r>
    </w:p>
    <w:p w:rsidR="000C6A22" w:rsidRDefault="000C6A22">
      <w:pPr>
        <w:pStyle w:val="ConsPlusNormal"/>
        <w:spacing w:before="220"/>
        <w:ind w:firstLine="540"/>
        <w:jc w:val="both"/>
      </w:pPr>
      <w:r>
        <w:t>5) тарифы на оплату единиц объема медицинской помощи (медицинская услуга &lt;7&gt;, посещение, обращение (законченный случай)), профилактические мероприятия, включая диспансеризацию, вызов скорой медицинской помощи, применяемые в том числе для оплаты стоимости медицинской помощи, оказанной медицинскими организациями субъекта Российской Федерации лицам, застрахованным на территории других субъектов Российской Федерации;</w:t>
      </w:r>
    </w:p>
    <w:p w:rsidR="000C6A22" w:rsidRDefault="000C6A22">
      <w:pPr>
        <w:pStyle w:val="ConsPlusNormal"/>
        <w:spacing w:before="220"/>
        <w:ind w:firstLine="540"/>
        <w:jc w:val="both"/>
      </w:pPr>
      <w:r>
        <w:t>--------------------------------</w:t>
      </w:r>
    </w:p>
    <w:p w:rsidR="000C6A22" w:rsidRDefault="000C6A22">
      <w:pPr>
        <w:pStyle w:val="ConsPlusNormal"/>
        <w:spacing w:before="220"/>
        <w:ind w:firstLine="540"/>
        <w:jc w:val="both"/>
      </w:pPr>
      <w:r>
        <w:t xml:space="preserve">&lt;7&gt; </w:t>
      </w:r>
      <w:hyperlink r:id="rId19" w:history="1">
        <w:r>
          <w:rPr>
            <w:color w:val="0000FF"/>
          </w:rPr>
          <w:t>Приказ</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w:t>
      </w:r>
    </w:p>
    <w:p w:rsidR="000C6A22" w:rsidRDefault="000C6A22">
      <w:pPr>
        <w:pStyle w:val="ConsPlusNormal"/>
        <w:jc w:val="both"/>
      </w:pPr>
    </w:p>
    <w:p w:rsidR="000C6A22" w:rsidRDefault="000C6A22">
      <w:pPr>
        <w:pStyle w:val="ConsPlusNormal"/>
        <w:ind w:firstLine="540"/>
        <w:jc w:val="both"/>
      </w:pPr>
      <w:r>
        <w:t xml:space="preserve">6) перечень показателей </w:t>
      </w:r>
      <w:proofErr w:type="gramStart"/>
      <w:r>
        <w:t>результативности</w:t>
      </w:r>
      <w:proofErr w:type="gramEnd"/>
      <w:r>
        <w:t xml:space="preserve"> деятельности медицинских организаций, имеющих прикрепившихся лиц (включая показатели объема медицинской помощи), и критерии их оценки (включая целевые значения), а также порядок осуществления выплат медицинским организациям за достижение указанных показателей &lt;8&gt;.</w:t>
      </w:r>
    </w:p>
    <w:p w:rsidR="000C6A22" w:rsidRDefault="000C6A22">
      <w:pPr>
        <w:pStyle w:val="ConsPlusNormal"/>
        <w:spacing w:before="220"/>
        <w:ind w:firstLine="540"/>
        <w:jc w:val="both"/>
      </w:pPr>
      <w:r>
        <w:t>--------------------------------</w:t>
      </w:r>
    </w:p>
    <w:p w:rsidR="000C6A22" w:rsidRDefault="000C6A22">
      <w:pPr>
        <w:pStyle w:val="ConsPlusNormal"/>
        <w:spacing w:before="220"/>
        <w:ind w:firstLine="540"/>
        <w:jc w:val="both"/>
      </w:pPr>
      <w:r>
        <w:t>&lt;8</w:t>
      </w:r>
      <w:proofErr w:type="gramStart"/>
      <w:r>
        <w:t>&gt; Д</w:t>
      </w:r>
      <w:proofErr w:type="gramEnd"/>
      <w:r>
        <w:t xml:space="preserve">ля медицинских организаций, оплата медицинской помощи в которых осуществляется по </w:t>
      </w:r>
      <w:proofErr w:type="spellStart"/>
      <w:r>
        <w:t>подушевому</w:t>
      </w:r>
      <w:proofErr w:type="spellEnd"/>
      <w:r>
        <w:t xml:space="preserve">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и по </w:t>
      </w:r>
      <w:proofErr w:type="spellStart"/>
      <w:r>
        <w:t>подушевому</w:t>
      </w:r>
      <w:proofErr w:type="spellEnd"/>
      <w:r>
        <w:t xml:space="preserve">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0C6A22" w:rsidRDefault="000C6A22">
      <w:pPr>
        <w:pStyle w:val="ConsPlusNormal"/>
        <w:jc w:val="both"/>
      </w:pPr>
    </w:p>
    <w:p w:rsidR="000C6A22" w:rsidRDefault="000C6A22">
      <w:pPr>
        <w:pStyle w:val="ConsPlusNormal"/>
        <w:ind w:firstLine="540"/>
        <w:jc w:val="both"/>
      </w:pPr>
      <w:r>
        <w:t xml:space="preserve">5.4. При определении тарифов за оказанную медицинскую помощь по способам оплаты медицинской помощи, установленным </w:t>
      </w:r>
      <w:hyperlink w:anchor="P53" w:history="1">
        <w:r>
          <w:rPr>
            <w:color w:val="0000FF"/>
          </w:rPr>
          <w:t>подпунктом 2 пункта 4</w:t>
        </w:r>
      </w:hyperlink>
      <w:r>
        <w:t xml:space="preserve"> настоящих Требований, должны устанавливаться:</w:t>
      </w:r>
    </w:p>
    <w:p w:rsidR="000C6A22" w:rsidRDefault="000C6A22">
      <w:pPr>
        <w:pStyle w:val="ConsPlusNormal"/>
        <w:spacing w:before="220"/>
        <w:ind w:firstLine="540"/>
        <w:jc w:val="both"/>
      </w:pPr>
      <w:r>
        <w:t>1) 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w:t>
      </w:r>
    </w:p>
    <w:p w:rsidR="000C6A22" w:rsidRDefault="000C6A22">
      <w:pPr>
        <w:pStyle w:val="ConsPlusNormal"/>
        <w:spacing w:before="220"/>
        <w:ind w:firstLine="540"/>
        <w:jc w:val="both"/>
      </w:pPr>
      <w:r>
        <w:t xml:space="preserve">2) перечень групп заболеваний, в том числе КСГ или клинико-профильных групп заболеваний (далее - КПГ) с указанием коэффициентов </w:t>
      </w:r>
      <w:proofErr w:type="gramStart"/>
      <w:r>
        <w:t>относительной</w:t>
      </w:r>
      <w:proofErr w:type="gramEnd"/>
      <w:r>
        <w:t xml:space="preserve"> </w:t>
      </w:r>
      <w:proofErr w:type="spellStart"/>
      <w:r>
        <w:t>затратоемкости</w:t>
      </w:r>
      <w:proofErr w:type="spellEnd"/>
      <w:r>
        <w:t xml:space="preserve"> КСГ или КПГ;</w:t>
      </w:r>
    </w:p>
    <w:p w:rsidR="000C6A22" w:rsidRDefault="000C6A22">
      <w:pPr>
        <w:pStyle w:val="ConsPlusNormal"/>
        <w:spacing w:before="220"/>
        <w:ind w:firstLine="540"/>
        <w:jc w:val="both"/>
      </w:pPr>
      <w:r>
        <w:t>3) размер средней стоимости законченного случая лечения, включенного в КСГ или КПГ (базовая ставка), в стационарных условиях не ниже 65% от норматива финансовых затрат на 1 случай госпитализации, в условиях дневного стационара - не ниже 60% от норматива финансовых затрат на 1 случай лечения, установленных территориальной программой обязательного медицинского страхования;</w:t>
      </w:r>
    </w:p>
    <w:p w:rsidR="000C6A22" w:rsidRDefault="000C6A22">
      <w:pPr>
        <w:pStyle w:val="ConsPlusNormal"/>
        <w:spacing w:before="220"/>
        <w:ind w:firstLine="540"/>
        <w:jc w:val="both"/>
      </w:pPr>
      <w:r>
        <w:t>4) значения коэффициентов:</w:t>
      </w:r>
    </w:p>
    <w:p w:rsidR="000C6A22" w:rsidRDefault="000C6A22">
      <w:pPr>
        <w:pStyle w:val="ConsPlusNormal"/>
        <w:spacing w:before="220"/>
        <w:ind w:firstLine="540"/>
        <w:jc w:val="both"/>
      </w:pPr>
      <w:r>
        <w:t>а) коэффициент дифференциации &lt;9&gt; (в случае, если коэффициент дифференциации не является единым для всей территории субъекта Российской Федерации);</w:t>
      </w:r>
    </w:p>
    <w:p w:rsidR="000C6A22" w:rsidRDefault="000C6A22">
      <w:pPr>
        <w:pStyle w:val="ConsPlusNormal"/>
        <w:spacing w:before="220"/>
        <w:ind w:firstLine="540"/>
        <w:jc w:val="both"/>
      </w:pPr>
      <w:r>
        <w:t>--------------------------------</w:t>
      </w:r>
    </w:p>
    <w:p w:rsidR="000C6A22" w:rsidRDefault="000C6A22">
      <w:pPr>
        <w:pStyle w:val="ConsPlusNormal"/>
        <w:spacing w:before="220"/>
        <w:ind w:firstLine="540"/>
        <w:jc w:val="both"/>
      </w:pPr>
      <w:r>
        <w:t xml:space="preserve">&lt;9&gt; </w:t>
      </w:r>
      <w:hyperlink r:id="rId20" w:history="1">
        <w:r>
          <w:rPr>
            <w:color w:val="0000FF"/>
          </w:rPr>
          <w:t>Постановление</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proofErr w:type="gramStart"/>
      <w:r>
        <w:t>страхования</w:t>
      </w:r>
      <w:proofErr w:type="gramEnd"/>
      <w: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(Собрание законодательства Российской Федерации, 2012, N 20, ст. 2559; </w:t>
      </w:r>
      <w:proofErr w:type="gramStart"/>
      <w:r>
        <w:t>N 37, ст. 5002; 2013, N 45, ст. 5821; 2015, N 40, ст. 5554; 2017, N 15, ст. 2237; N 50, ст. 7636; 2018, N 44, ст. 6738).</w:t>
      </w:r>
      <w:proofErr w:type="gramEnd"/>
    </w:p>
    <w:p w:rsidR="000C6A22" w:rsidRDefault="000C6A22">
      <w:pPr>
        <w:pStyle w:val="ConsPlusNormal"/>
        <w:jc w:val="both"/>
      </w:pPr>
    </w:p>
    <w:p w:rsidR="000C6A22" w:rsidRDefault="000C6A22">
      <w:pPr>
        <w:pStyle w:val="ConsPlusNormal"/>
        <w:ind w:firstLine="540"/>
        <w:jc w:val="both"/>
      </w:pPr>
      <w:r>
        <w:t>б) управленческий коэффициент - от 0,8 до 1,4;</w:t>
      </w:r>
    </w:p>
    <w:p w:rsidR="000C6A22" w:rsidRDefault="000C6A22">
      <w:pPr>
        <w:pStyle w:val="ConsPlusNormal"/>
        <w:spacing w:before="220"/>
        <w:ind w:firstLine="540"/>
        <w:jc w:val="both"/>
      </w:pPr>
      <w:r>
        <w:t>в) коэффициент сложности лечения пациента - до 1,8;</w:t>
      </w:r>
    </w:p>
    <w:p w:rsidR="000C6A22" w:rsidRDefault="000C6A22">
      <w:pPr>
        <w:pStyle w:val="ConsPlusNormal"/>
        <w:spacing w:before="220"/>
        <w:ind w:firstLine="540"/>
        <w:jc w:val="both"/>
      </w:pPr>
      <w:r>
        <w:t>г) коэффициент уровня оказания медицинской помощи:</w:t>
      </w:r>
    </w:p>
    <w:p w:rsidR="000C6A22" w:rsidRDefault="000C6A22">
      <w:pPr>
        <w:pStyle w:val="ConsPlusNormal"/>
        <w:spacing w:before="220"/>
        <w:ind w:firstLine="540"/>
        <w:jc w:val="both"/>
      </w:pPr>
      <w:r>
        <w:t xml:space="preserve">коэффициент первого уровня оказания медицинской помощи для медицинских организаций и (или) структурных подразделений медицинских организаций, указанных в </w:t>
      </w:r>
      <w:hyperlink w:anchor="P65" w:history="1">
        <w:r>
          <w:rPr>
            <w:color w:val="0000FF"/>
          </w:rPr>
          <w:t>подпункте 1 пункта 5.2</w:t>
        </w:r>
      </w:hyperlink>
      <w:r>
        <w:t xml:space="preserve"> настоящих Требований, - 0,95, при выделении подуровней - от 0,7 до 1,2;</w:t>
      </w:r>
    </w:p>
    <w:p w:rsidR="000C6A22" w:rsidRDefault="000C6A22">
      <w:pPr>
        <w:pStyle w:val="ConsPlusNormal"/>
        <w:spacing w:before="220"/>
        <w:ind w:firstLine="540"/>
        <w:jc w:val="both"/>
      </w:pPr>
      <w:r>
        <w:t xml:space="preserve">коэффициент второго уровня оказания медицинской помощи для медицинских организаций и (или) структурных подразделений медицинских организаций, указанных в </w:t>
      </w:r>
      <w:hyperlink w:anchor="P66" w:history="1">
        <w:r>
          <w:rPr>
            <w:color w:val="0000FF"/>
          </w:rPr>
          <w:t>подпункте 2 пункта 5.2</w:t>
        </w:r>
      </w:hyperlink>
      <w:r>
        <w:t xml:space="preserve"> настоящих Требований, - 1,1 при выделении подуровней - от 0,9 до 1,3;</w:t>
      </w:r>
    </w:p>
    <w:p w:rsidR="000C6A22" w:rsidRDefault="000C6A22">
      <w:pPr>
        <w:pStyle w:val="ConsPlusNormal"/>
        <w:spacing w:before="220"/>
        <w:ind w:firstLine="540"/>
        <w:jc w:val="both"/>
      </w:pPr>
      <w:r>
        <w:t xml:space="preserve">коэффициент третьего уровня оказания медицинской помощи для медицинских организаций и (или) структурных подразделений медицинских организаций, указанных в </w:t>
      </w:r>
      <w:hyperlink w:anchor="P67" w:history="1">
        <w:r>
          <w:rPr>
            <w:color w:val="0000FF"/>
          </w:rPr>
          <w:t>подпункте 3 пункта 5.2</w:t>
        </w:r>
      </w:hyperlink>
      <w:r>
        <w:t xml:space="preserve"> настоящих Требований, - 1,3, при выделении подуровней - от 1,1 до 1,5;</w:t>
      </w:r>
    </w:p>
    <w:p w:rsidR="000C6A22" w:rsidRDefault="000C6A22">
      <w:pPr>
        <w:pStyle w:val="ConsPlusNormal"/>
        <w:spacing w:before="220"/>
        <w:ind w:firstLine="540"/>
        <w:jc w:val="both"/>
      </w:pPr>
      <w:r>
        <w:t>для федеральных медицинских организаций и (или) структурных подразделений федеральных медицинских организаций, оказывающих высокотехнологичную медицинскую помощь, - от 1,4 до 1,7;</w:t>
      </w:r>
    </w:p>
    <w:p w:rsidR="000C6A22" w:rsidRDefault="000C6A22">
      <w:pPr>
        <w:pStyle w:val="ConsPlusNormal"/>
        <w:spacing w:before="220"/>
        <w:ind w:firstLine="540"/>
        <w:jc w:val="both"/>
      </w:pPr>
      <w:r>
        <w:t>для медицинских организаций и (или) структурных подразделений медицинских организаций, расположенных на территории закрытых административных территориальных образований, - не менее 1,2;</w:t>
      </w:r>
    </w:p>
    <w:p w:rsidR="000C6A22" w:rsidRDefault="000C6A22">
      <w:pPr>
        <w:pStyle w:val="ConsPlusNormal"/>
        <w:spacing w:before="220"/>
        <w:ind w:firstLine="540"/>
        <w:jc w:val="both"/>
      </w:pPr>
      <w:r>
        <w:t xml:space="preserve">5) размер оплаты случаев оказания медицинской помощи, предусмотренных </w:t>
      </w:r>
      <w:hyperlink w:anchor="P55" w:history="1">
        <w:r>
          <w:rPr>
            <w:color w:val="0000FF"/>
          </w:rPr>
          <w:t>подпунктом "б" подпункта 2 пункта 4</w:t>
        </w:r>
      </w:hyperlink>
      <w:r>
        <w:t xml:space="preserve"> настоящих Требований:</w:t>
      </w:r>
    </w:p>
    <w:p w:rsidR="000C6A22" w:rsidRDefault="000C6A22">
      <w:pPr>
        <w:pStyle w:val="ConsPlusNormal"/>
        <w:spacing w:before="220"/>
        <w:ind w:firstLine="540"/>
        <w:jc w:val="both"/>
      </w:pPr>
      <w:r>
        <w:t xml:space="preserve">а) при выполнении хирургического вмешательства и (или) </w:t>
      </w:r>
      <w:proofErr w:type="spellStart"/>
      <w:r>
        <w:t>тромболитической</w:t>
      </w:r>
      <w:proofErr w:type="spellEnd"/>
      <w:r>
        <w:t xml:space="preserve"> терапии:</w:t>
      </w:r>
    </w:p>
    <w:p w:rsidR="000C6A22" w:rsidRDefault="000C6A22">
      <w:pPr>
        <w:pStyle w:val="ConsPlusNormal"/>
        <w:spacing w:before="220"/>
        <w:ind w:firstLine="540"/>
        <w:jc w:val="both"/>
      </w:pPr>
      <w:r>
        <w:t>при длительности лечения 3 дня и менее - от 80 до 90% от стоимости КСГ или КПГ;</w:t>
      </w:r>
    </w:p>
    <w:p w:rsidR="000C6A22" w:rsidRDefault="000C6A22">
      <w:pPr>
        <w:pStyle w:val="ConsPlusNormal"/>
        <w:spacing w:before="220"/>
        <w:ind w:firstLine="540"/>
        <w:jc w:val="both"/>
      </w:pPr>
      <w:r>
        <w:t>при длительности лечения более 3-х дней - от 80 до 100% от стоимости КСГ или КПГ;</w:t>
      </w:r>
    </w:p>
    <w:p w:rsidR="000C6A22" w:rsidRDefault="000C6A22">
      <w:pPr>
        <w:pStyle w:val="ConsPlusNormal"/>
        <w:spacing w:before="220"/>
        <w:ind w:firstLine="540"/>
        <w:jc w:val="both"/>
      </w:pPr>
      <w:r>
        <w:t xml:space="preserve">б) при невыполнении хирургического вмешательства и (или) </w:t>
      </w:r>
      <w:proofErr w:type="spellStart"/>
      <w:r>
        <w:t>тромболитической</w:t>
      </w:r>
      <w:proofErr w:type="spellEnd"/>
      <w:r>
        <w:t xml:space="preserve"> терапии:</w:t>
      </w:r>
    </w:p>
    <w:p w:rsidR="000C6A22" w:rsidRDefault="000C6A22">
      <w:pPr>
        <w:pStyle w:val="ConsPlusNormal"/>
        <w:spacing w:before="220"/>
        <w:ind w:firstLine="540"/>
        <w:jc w:val="both"/>
      </w:pPr>
      <w:r>
        <w:t>при длительности лечения 3 дня и менее - не более 50% от стоимости КСГ или КПГ;</w:t>
      </w:r>
    </w:p>
    <w:p w:rsidR="000C6A22" w:rsidRDefault="000C6A22">
      <w:pPr>
        <w:pStyle w:val="ConsPlusNormal"/>
        <w:spacing w:before="220"/>
        <w:ind w:firstLine="540"/>
        <w:jc w:val="both"/>
      </w:pPr>
      <w:r>
        <w:t>при длительности лечения более 3-х дней - от 50 до 100% от стоимости КСГ или КПГ;</w:t>
      </w:r>
    </w:p>
    <w:p w:rsidR="000C6A22" w:rsidRDefault="000C6A22">
      <w:pPr>
        <w:pStyle w:val="ConsPlusNormal"/>
        <w:spacing w:before="220"/>
        <w:ind w:firstLine="540"/>
        <w:jc w:val="both"/>
      </w:pPr>
      <w:r>
        <w:t>6) тарифы на оплату услуг диализа;</w:t>
      </w:r>
    </w:p>
    <w:p w:rsidR="000C6A22" w:rsidRDefault="000C6A22">
      <w:pPr>
        <w:pStyle w:val="ConsPlusNormal"/>
        <w:spacing w:before="220"/>
        <w:ind w:firstLine="540"/>
        <w:jc w:val="both"/>
      </w:pPr>
      <w:r>
        <w:t>7) тарифы на оплату законченных случаев лечения заболеваний с применением методов высокотехнологичной медицинской помощи.</w:t>
      </w:r>
    </w:p>
    <w:p w:rsidR="000C6A22" w:rsidRDefault="000C6A22">
      <w:pPr>
        <w:pStyle w:val="ConsPlusNormal"/>
        <w:spacing w:before="220"/>
        <w:ind w:firstLine="540"/>
        <w:jc w:val="both"/>
      </w:pPr>
      <w:r>
        <w:t xml:space="preserve">6. </w:t>
      </w:r>
      <w:proofErr w:type="gramStart"/>
      <w:r>
        <w:t>Раздел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должен содержать применяемые к медицинским организациям, участвующим в реализации территориальных программ обязательного медицинского страхования, санкции за нарушения, выявленные при проведении контроля объемов, сроков, качества и условий предоставления медицинской помощи по обязательному медицинскому страхованию</w:t>
      </w:r>
      <w:proofErr w:type="gramEnd"/>
      <w:r>
        <w:t>.</w:t>
      </w:r>
    </w:p>
    <w:p w:rsidR="000C6A22" w:rsidRDefault="000C6A22">
      <w:pPr>
        <w:pStyle w:val="ConsPlusNormal"/>
        <w:spacing w:before="220"/>
        <w:ind w:firstLine="540"/>
        <w:jc w:val="both"/>
      </w:pPr>
      <w:r>
        <w:t>7. Раздел "Заключительные положения" должен устанавливать срок действия тарифного соглашения и порядок внесения в него изменений.</w:t>
      </w:r>
    </w:p>
    <w:p w:rsidR="000C6A22" w:rsidRDefault="000C6A22">
      <w:pPr>
        <w:pStyle w:val="ConsPlusNormal"/>
        <w:jc w:val="both"/>
      </w:pPr>
    </w:p>
    <w:p w:rsidR="000C6A22" w:rsidRDefault="000C6A22">
      <w:pPr>
        <w:pStyle w:val="ConsPlusNormal"/>
        <w:jc w:val="both"/>
      </w:pPr>
    </w:p>
    <w:p w:rsidR="000C6A22" w:rsidRDefault="000C6A22">
      <w:pPr>
        <w:pStyle w:val="ConsPlusNormal"/>
        <w:pBdr>
          <w:top w:val="single" w:sz="6" w:space="0" w:color="auto"/>
        </w:pBdr>
        <w:spacing w:before="100" w:after="100"/>
        <w:jc w:val="both"/>
        <w:rPr>
          <w:sz w:val="2"/>
          <w:szCs w:val="2"/>
        </w:rPr>
      </w:pPr>
    </w:p>
    <w:p w:rsidR="00A25CED" w:rsidRDefault="00A25CED"/>
    <w:sectPr w:rsidR="00A25CED" w:rsidSect="000C6A22">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896" w:rsidRDefault="00570896" w:rsidP="000C6A22">
      <w:pPr>
        <w:spacing w:after="0" w:line="240" w:lineRule="auto"/>
      </w:pPr>
      <w:r>
        <w:separator/>
      </w:r>
    </w:p>
  </w:endnote>
  <w:endnote w:type="continuationSeparator" w:id="0">
    <w:p w:rsidR="00570896" w:rsidRDefault="00570896" w:rsidP="000C6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896" w:rsidRDefault="00570896" w:rsidP="000C6A22">
      <w:pPr>
        <w:spacing w:after="0" w:line="240" w:lineRule="auto"/>
      </w:pPr>
      <w:r>
        <w:separator/>
      </w:r>
    </w:p>
  </w:footnote>
  <w:footnote w:type="continuationSeparator" w:id="0">
    <w:p w:rsidR="00570896" w:rsidRDefault="00570896" w:rsidP="000C6A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0448"/>
      <w:docPartObj>
        <w:docPartGallery w:val="Page Numbers (Top of Page)"/>
        <w:docPartUnique/>
      </w:docPartObj>
    </w:sdtPr>
    <w:sdtContent>
      <w:p w:rsidR="000C6A22" w:rsidRDefault="000C6A22">
        <w:pPr>
          <w:pStyle w:val="a3"/>
          <w:jc w:val="center"/>
        </w:pPr>
        <w:fldSimple w:instr=" PAGE   \* MERGEFORMAT ">
          <w:r>
            <w:rPr>
              <w:noProof/>
            </w:rPr>
            <w:t>2</w:t>
          </w:r>
        </w:fldSimple>
      </w:p>
    </w:sdtContent>
  </w:sdt>
  <w:p w:rsidR="000C6A22" w:rsidRDefault="000C6A2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revisionView w:inkAnnotations="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C6A22"/>
    <w:rsid w:val="000C6A22"/>
    <w:rsid w:val="00570896"/>
    <w:rsid w:val="00A25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C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6A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6A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6A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0C6A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6A22"/>
  </w:style>
  <w:style w:type="paragraph" w:styleId="a5">
    <w:name w:val="footer"/>
    <w:basedOn w:val="a"/>
    <w:link w:val="a6"/>
    <w:uiPriority w:val="99"/>
    <w:semiHidden/>
    <w:unhideWhenUsed/>
    <w:rsid w:val="000C6A2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C6A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DC5DD7DC81B7D0D46C171F63AF4E1C329B4D6909E8FB8609220811DEA9C7A3E59B6C8A5F1361AF03B9623EBANEuAJ" TargetMode="External"/><Relationship Id="rId13" Type="http://schemas.openxmlformats.org/officeDocument/2006/relationships/hyperlink" Target="consultantplus://offline/ref=2CDC5DD7DC81B7D0D46C171F63AF4E1C309D476108EDFB8609220811DEA9C7A3F79B34865E127BAF07AC346FFFB67413A9177F5B76B8EBA3N1u9J" TargetMode="External"/><Relationship Id="rId18" Type="http://schemas.openxmlformats.org/officeDocument/2006/relationships/hyperlink" Target="consultantplus://offline/ref=2CDC5DD7DC81B7D0D46C171F63AF4E1C329D4D690AE9FB8609220811DEA9C7A3E59B6C8A5F1361AF03B9623EBANEuAJ"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2CDC5DD7DC81B7D0D46C171F63AF4E1C319C4D6604EBFB8609220811DEA9C7A3E59B6C8A5F1361AF03B9623EBANEuAJ" TargetMode="External"/><Relationship Id="rId12" Type="http://schemas.openxmlformats.org/officeDocument/2006/relationships/hyperlink" Target="consultantplus://offline/ref=2CDC5DD7DC81B7D0D46C171F63AF4E1C309D46630CEDFB8609220811DEA9C7A3F79B34865E127FAE04AC346FFFB67413A9177F5B76B8EBA3N1u9J" TargetMode="External"/><Relationship Id="rId17" Type="http://schemas.openxmlformats.org/officeDocument/2006/relationships/hyperlink" Target="consultantplus://offline/ref=2CDC5DD7DC81B7D0D46C171F63AF4E1C329E4C6208ECFB8609220811DEA9C7A3E59B6C8A5F1361AF03B9623EBANEuAJ" TargetMode="External"/><Relationship Id="rId2" Type="http://schemas.openxmlformats.org/officeDocument/2006/relationships/settings" Target="settings.xml"/><Relationship Id="rId16" Type="http://schemas.openxmlformats.org/officeDocument/2006/relationships/hyperlink" Target="consultantplus://offline/ref=2CDC5DD7DC81B7D0D46C171F63AF4E1C319D476104EFFB8609220811DEA9C7A3F79B34865E127AA604AC346FFFB67413A9177F5B76B8EBA3N1u9J" TargetMode="External"/><Relationship Id="rId20" Type="http://schemas.openxmlformats.org/officeDocument/2006/relationships/hyperlink" Target="consultantplus://offline/ref=2CDC5DD7DC81B7D0D46C171F63AF4E1C309C4C670CE8FB8609220811DEA9C7A3E59B6C8A5F1361AF03B9623EBANEuAJ" TargetMode="External"/><Relationship Id="rId1" Type="http://schemas.openxmlformats.org/officeDocument/2006/relationships/styles" Target="styles.xml"/><Relationship Id="rId6" Type="http://schemas.openxmlformats.org/officeDocument/2006/relationships/hyperlink" Target="consultantplus://offline/ref=2CDC5DD7DC81B7D0D46C171F63AF4E1C309D476108EDFB8609220811DEA9C7A3F79B34865E1278A802AC346FFFB67413A9177F5B76B8EBA3N1u9J" TargetMode="External"/><Relationship Id="rId11" Type="http://schemas.openxmlformats.org/officeDocument/2006/relationships/hyperlink" Target="consultantplus://offline/ref=2CDC5DD7DC81B7D0D46C171F63AF4E1C309D476108EDFB8609220811DEA9C7A3F79B34865E1278A802AC346FFFB67413A9177F5B76B8EBA3N1u9J" TargetMode="External"/><Relationship Id="rId5" Type="http://schemas.openxmlformats.org/officeDocument/2006/relationships/endnotes" Target="endnotes.xml"/><Relationship Id="rId15" Type="http://schemas.openxmlformats.org/officeDocument/2006/relationships/hyperlink" Target="consultantplus://offline/ref=2CDC5DD7DC81B7D0D46C171F63AF4E1C309C416208EBFB8609220811DEA9C7A3F79B34865E127CAB0AAC346FFFB67413A9177F5B76B8EBA3N1u9J" TargetMode="External"/><Relationship Id="rId23" Type="http://schemas.openxmlformats.org/officeDocument/2006/relationships/theme" Target="theme/theme1.xml"/><Relationship Id="rId10" Type="http://schemas.openxmlformats.org/officeDocument/2006/relationships/hyperlink" Target="consultantplus://offline/ref=2CDC5DD7DC81B7D0D46C171F63AF4E1C309C416208EBFB8609220811DEA9C7A3F79B34865E1278A902AC346FFFB67413A9177F5B76B8EBA3N1u9J" TargetMode="External"/><Relationship Id="rId19" Type="http://schemas.openxmlformats.org/officeDocument/2006/relationships/hyperlink" Target="consultantplus://offline/ref=2CDC5DD7DC81B7D0D46C171F63AF4E1C319447650AEEFB8609220811DEA9C7A3E59B6C8A5F1361AF03B9623EBANEuAJ" TargetMode="External"/><Relationship Id="rId4" Type="http://schemas.openxmlformats.org/officeDocument/2006/relationships/footnotes" Target="footnotes.xml"/><Relationship Id="rId9" Type="http://schemas.openxmlformats.org/officeDocument/2006/relationships/hyperlink" Target="consultantplus://offline/ref=2CDC5DD7DC81B7D0D46C171F63AF4E1C319C4D6709E8FB8609220811DEA9C7A3E59B6C8A5F1361AF03B9623EBANEuAJ" TargetMode="External"/><Relationship Id="rId14" Type="http://schemas.openxmlformats.org/officeDocument/2006/relationships/hyperlink" Target="consultantplus://offline/ref=2CDC5DD7DC81B7D0D46C171F63AF4E1C319D476104EFFB8609220811DEA9C7A3F79B34865E127AA604AC346FFFB67413A9177F5B76B8EBA3N1u9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3255</Words>
  <Characters>18556</Characters>
  <Application>Microsoft Office Word</Application>
  <DocSecurity>0</DocSecurity>
  <Lines>154</Lines>
  <Paragraphs>43</Paragraphs>
  <ScaleCrop>false</ScaleCrop>
  <Company/>
  <LinksUpToDate>false</LinksUpToDate>
  <CharactersWithSpaces>21768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dc:creator>
  <cp:keywords/>
  <dc:description/>
  <cp:lastModifiedBy/>
  <cp:revision>1</cp:revision>
  <dcterms:created xsi:type="dcterms:W3CDTF">2019-01-11T09:46:00Z</dcterms:created>
</cp:coreProperties>
</file>